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EA4" w:rsidRPr="00534EA4" w:rsidRDefault="00534EA4" w:rsidP="00534EA4">
      <w:pPr>
        <w:jc w:val="right"/>
        <w:rPr>
          <w:rFonts w:ascii="Times New Roman" w:eastAsia="宋体" w:hAnsi="Times New Roman" w:cs="Times New Roman"/>
          <w:bCs/>
          <w:sz w:val="28"/>
          <w:szCs w:val="28"/>
        </w:rPr>
      </w:pPr>
      <w:r w:rsidRPr="00534EA4">
        <w:rPr>
          <w:rFonts w:ascii="Times New Roman" w:eastAsia="仿宋_GB2312" w:hAnsi="Times New Roman" w:cs="Times New Roman" w:hint="eastAsia"/>
          <w:sz w:val="32"/>
          <w:szCs w:val="24"/>
        </w:rPr>
        <w:t>计算机〔</w:t>
      </w:r>
      <w:r w:rsidRPr="00534EA4">
        <w:rPr>
          <w:rFonts w:ascii="Times New Roman" w:eastAsia="仿宋_GB2312" w:hAnsi="Times New Roman" w:cs="Times New Roman" w:hint="eastAsia"/>
          <w:sz w:val="32"/>
          <w:szCs w:val="24"/>
        </w:rPr>
        <w:t>20</w:t>
      </w:r>
      <w:r w:rsidRPr="00534EA4">
        <w:rPr>
          <w:rFonts w:ascii="Times New Roman" w:eastAsia="仿宋_GB2312" w:hAnsi="Times New Roman" w:cs="Times New Roman"/>
          <w:sz w:val="32"/>
          <w:szCs w:val="24"/>
        </w:rPr>
        <w:t>18</w:t>
      </w:r>
      <w:r w:rsidRPr="00534EA4">
        <w:rPr>
          <w:rFonts w:ascii="Times New Roman" w:eastAsia="仿宋_GB2312" w:hAnsi="Times New Roman" w:cs="Times New Roman" w:hint="eastAsia"/>
          <w:sz w:val="32"/>
          <w:szCs w:val="24"/>
        </w:rPr>
        <w:t>〕</w:t>
      </w:r>
      <w:r>
        <w:rPr>
          <w:rFonts w:ascii="Times New Roman" w:eastAsia="仿宋_GB2312" w:hAnsi="Times New Roman" w:cs="Times New Roman"/>
          <w:sz w:val="32"/>
          <w:szCs w:val="24"/>
        </w:rPr>
        <w:t>41</w:t>
      </w:r>
      <w:r w:rsidRPr="00534EA4">
        <w:rPr>
          <w:rFonts w:ascii="Times New Roman" w:eastAsia="仿宋_GB2312" w:hAnsi="Times New Roman" w:cs="Times New Roman" w:hint="eastAsia"/>
          <w:sz w:val="32"/>
          <w:szCs w:val="24"/>
        </w:rPr>
        <w:t>号</w:t>
      </w:r>
    </w:p>
    <w:p w:rsidR="00534EA4" w:rsidRPr="00534EA4" w:rsidRDefault="00534EA4" w:rsidP="00534EA4">
      <w:pPr>
        <w:jc w:val="center"/>
        <w:rPr>
          <w:rFonts w:ascii="Times New Roman" w:eastAsia="宋体" w:hAnsi="Times New Roman" w:cs="Times New Roman"/>
          <w:b/>
          <w:bCs/>
          <w:sz w:val="48"/>
          <w:szCs w:val="24"/>
        </w:rPr>
      </w:pPr>
    </w:p>
    <w:p w:rsidR="00534EA4" w:rsidRPr="00534EA4" w:rsidRDefault="00534EA4" w:rsidP="00534EA4">
      <w:pPr>
        <w:adjustRightInd w:val="0"/>
        <w:snapToGrid w:val="0"/>
        <w:spacing w:line="560" w:lineRule="atLeast"/>
        <w:jc w:val="center"/>
        <w:rPr>
          <w:rFonts w:ascii="方正小标宋简体" w:eastAsia="方正小标宋简体" w:hAnsi="楷体" w:cs="Times New Roman"/>
          <w:sz w:val="44"/>
          <w:szCs w:val="24"/>
        </w:rPr>
      </w:pPr>
      <w:r w:rsidRPr="00534EA4">
        <w:rPr>
          <w:rFonts w:ascii="方正小标宋简体" w:eastAsia="方正小标宋简体" w:hAnsi="楷体" w:cs="Times New Roman" w:hint="eastAsia"/>
          <w:sz w:val="44"/>
          <w:szCs w:val="24"/>
        </w:rPr>
        <w:t>数据科学与计算机学院关于印发</w:t>
      </w:r>
      <w:r w:rsidRPr="00534EA4">
        <w:rPr>
          <w:rFonts w:ascii="方正小标宋简体" w:eastAsia="方正小标宋简体" w:hAnsi="楷体" w:cs="Times New Roman"/>
          <w:sz w:val="44"/>
          <w:szCs w:val="24"/>
        </w:rPr>
        <w:br/>
      </w:r>
      <w:r w:rsidRPr="00534EA4">
        <w:rPr>
          <w:rFonts w:ascii="方正小标宋简体" w:eastAsia="方正小标宋简体" w:hAnsi="楷体" w:cs="Times New Roman" w:hint="eastAsia"/>
          <w:sz w:val="44"/>
          <w:szCs w:val="24"/>
        </w:rPr>
        <w:t>《</w:t>
      </w:r>
      <w:r w:rsidRPr="00534EA4">
        <w:rPr>
          <w:rFonts w:ascii="方正小标宋简体" w:eastAsia="方正小标宋简体" w:hAnsi="楷体" w:cs="Times New Roman" w:hint="eastAsia"/>
          <w:sz w:val="44"/>
          <w:szCs w:val="24"/>
        </w:rPr>
        <w:t>数据科学与计算机学院研究生</w:t>
      </w:r>
      <w:r>
        <w:rPr>
          <w:rFonts w:ascii="方正小标宋简体" w:eastAsia="方正小标宋简体" w:hAnsi="楷体" w:cs="Times New Roman"/>
          <w:sz w:val="44"/>
          <w:szCs w:val="24"/>
        </w:rPr>
        <w:br/>
      </w:r>
      <w:r w:rsidRPr="00534EA4">
        <w:rPr>
          <w:rFonts w:ascii="方正小标宋简体" w:eastAsia="方正小标宋简体" w:hAnsi="楷体" w:cs="Times New Roman" w:hint="eastAsia"/>
          <w:sz w:val="44"/>
          <w:szCs w:val="24"/>
        </w:rPr>
        <w:t>优秀奖学金评定办法</w:t>
      </w:r>
      <w:r w:rsidRPr="00534EA4">
        <w:rPr>
          <w:rFonts w:ascii="方正小标宋简体" w:eastAsia="方正小标宋简体" w:hAnsi="楷体" w:cs="Times New Roman" w:hint="eastAsia"/>
          <w:sz w:val="44"/>
          <w:szCs w:val="24"/>
        </w:rPr>
        <w:t>》的通知</w:t>
      </w:r>
    </w:p>
    <w:p w:rsidR="00534EA4" w:rsidRPr="00534EA4" w:rsidRDefault="00534EA4" w:rsidP="00534EA4">
      <w:pPr>
        <w:adjustRightInd w:val="0"/>
        <w:snapToGrid w:val="0"/>
        <w:spacing w:line="560" w:lineRule="atLeast"/>
        <w:rPr>
          <w:rFonts w:ascii="Times New Roman" w:eastAsia="仿宋_GB2312" w:hAnsi="Times New Roman" w:cs="Times New Roman"/>
          <w:szCs w:val="24"/>
        </w:rPr>
      </w:pPr>
    </w:p>
    <w:p w:rsidR="00534EA4" w:rsidRPr="00534EA4" w:rsidRDefault="00534EA4" w:rsidP="00534EA4">
      <w:pPr>
        <w:adjustRightInd w:val="0"/>
        <w:snapToGrid w:val="0"/>
        <w:spacing w:line="560" w:lineRule="atLeast"/>
        <w:rPr>
          <w:rFonts w:ascii="Times New Roman" w:eastAsia="仿宋_GB2312" w:hAnsi="Times New Roman" w:cs="Times New Roman"/>
          <w:sz w:val="32"/>
          <w:szCs w:val="24"/>
        </w:rPr>
      </w:pPr>
      <w:r w:rsidRPr="00534EA4">
        <w:rPr>
          <w:rFonts w:ascii="Times New Roman" w:eastAsia="仿宋_GB2312" w:hAnsi="Times New Roman" w:cs="Times New Roman" w:hint="eastAsia"/>
          <w:sz w:val="32"/>
          <w:szCs w:val="24"/>
        </w:rPr>
        <w:t>各系、所、中心、实验室：</w:t>
      </w:r>
    </w:p>
    <w:p w:rsidR="00534EA4" w:rsidRPr="00534EA4" w:rsidRDefault="00534EA4" w:rsidP="00534EA4">
      <w:pPr>
        <w:adjustRightInd w:val="0"/>
        <w:snapToGrid w:val="0"/>
        <w:spacing w:line="560" w:lineRule="atLeast"/>
        <w:ind w:firstLineChars="200" w:firstLine="640"/>
        <w:rPr>
          <w:rFonts w:ascii="Times New Roman" w:eastAsia="仿宋_GB2312" w:hAnsi="Times New Roman" w:cs="Times New Roman"/>
          <w:sz w:val="32"/>
          <w:szCs w:val="24"/>
        </w:rPr>
      </w:pPr>
      <w:r w:rsidRPr="00534EA4">
        <w:rPr>
          <w:rFonts w:ascii="Times New Roman" w:eastAsia="仿宋_GB2312" w:hAnsi="Times New Roman" w:cs="Times New Roman" w:hint="eastAsia"/>
          <w:sz w:val="32"/>
          <w:szCs w:val="24"/>
        </w:rPr>
        <w:t>为规范我院研究生优秀奖学金的评选工作，鼓励学生勤奋学习，全面发展，根据《中山大学研究生优秀奖学金评定办法》（试行），结合我院实际，特制定</w:t>
      </w:r>
      <w:r w:rsidRPr="00534EA4">
        <w:rPr>
          <w:rFonts w:ascii="Times New Roman" w:eastAsia="仿宋_GB2312" w:hAnsi="Times New Roman" w:cs="Times New Roman" w:hint="eastAsia"/>
          <w:sz w:val="32"/>
          <w:szCs w:val="24"/>
        </w:rPr>
        <w:t>《</w:t>
      </w:r>
      <w:r w:rsidRPr="00534EA4">
        <w:rPr>
          <w:rFonts w:ascii="Times New Roman" w:eastAsia="仿宋_GB2312" w:hAnsi="Times New Roman" w:cs="Times New Roman" w:hint="eastAsia"/>
          <w:sz w:val="32"/>
          <w:szCs w:val="24"/>
        </w:rPr>
        <w:t>数据科学与计算机学院研究生优秀奖学金评定办法</w:t>
      </w:r>
      <w:r w:rsidRPr="00534EA4">
        <w:rPr>
          <w:rFonts w:ascii="Times New Roman" w:eastAsia="仿宋_GB2312" w:hAnsi="Times New Roman" w:cs="Times New Roman" w:hint="eastAsia"/>
          <w:sz w:val="32"/>
          <w:szCs w:val="24"/>
        </w:rPr>
        <w:t>》，现予以印发，请遵照执行。</w:t>
      </w:r>
    </w:p>
    <w:p w:rsidR="00534EA4" w:rsidRPr="00534EA4" w:rsidRDefault="00534EA4" w:rsidP="00534EA4">
      <w:pPr>
        <w:adjustRightInd w:val="0"/>
        <w:snapToGrid w:val="0"/>
        <w:spacing w:line="560" w:lineRule="atLeast"/>
        <w:ind w:firstLineChars="200" w:firstLine="640"/>
        <w:rPr>
          <w:rFonts w:ascii="Times New Roman" w:eastAsia="仿宋_GB2312" w:hAnsi="Times New Roman" w:cs="Times New Roman"/>
          <w:sz w:val="32"/>
          <w:szCs w:val="24"/>
        </w:rPr>
      </w:pPr>
      <w:r w:rsidRPr="00534EA4">
        <w:rPr>
          <w:rFonts w:ascii="Times New Roman" w:eastAsia="仿宋_GB2312" w:hAnsi="Times New Roman" w:cs="Times New Roman" w:hint="eastAsia"/>
          <w:sz w:val="32"/>
          <w:szCs w:val="24"/>
        </w:rPr>
        <w:t>特此通知。</w:t>
      </w:r>
    </w:p>
    <w:p w:rsidR="00534EA4" w:rsidRPr="00534EA4" w:rsidRDefault="00534EA4" w:rsidP="00534EA4">
      <w:pPr>
        <w:adjustRightInd w:val="0"/>
        <w:snapToGrid w:val="0"/>
        <w:spacing w:line="560" w:lineRule="atLeast"/>
        <w:ind w:firstLineChars="192" w:firstLine="614"/>
        <w:rPr>
          <w:rFonts w:ascii="Times New Roman" w:eastAsia="仿宋_GB2312" w:hAnsi="Times New Roman" w:cs="Times New Roman"/>
          <w:sz w:val="32"/>
          <w:szCs w:val="24"/>
        </w:rPr>
      </w:pPr>
    </w:p>
    <w:p w:rsidR="00534EA4" w:rsidRPr="00534EA4" w:rsidRDefault="00534EA4" w:rsidP="00534EA4">
      <w:pPr>
        <w:adjustRightInd w:val="0"/>
        <w:snapToGrid w:val="0"/>
        <w:spacing w:line="560" w:lineRule="atLeast"/>
        <w:ind w:firstLineChars="192" w:firstLine="614"/>
        <w:rPr>
          <w:rFonts w:ascii="Times New Roman" w:eastAsia="仿宋_GB2312" w:hAnsi="Times New Roman" w:cs="Times New Roman"/>
          <w:sz w:val="32"/>
          <w:szCs w:val="24"/>
        </w:rPr>
      </w:pPr>
    </w:p>
    <w:p w:rsidR="00534EA4" w:rsidRPr="00534EA4" w:rsidRDefault="00534EA4" w:rsidP="00534EA4">
      <w:pPr>
        <w:adjustRightInd w:val="0"/>
        <w:snapToGrid w:val="0"/>
        <w:spacing w:line="560" w:lineRule="atLeast"/>
        <w:ind w:firstLineChars="192" w:firstLine="614"/>
        <w:rPr>
          <w:rFonts w:ascii="Times New Roman" w:eastAsia="仿宋_GB2312" w:hAnsi="Times New Roman" w:cs="Times New Roman"/>
          <w:sz w:val="32"/>
          <w:szCs w:val="24"/>
        </w:rPr>
      </w:pPr>
    </w:p>
    <w:p w:rsidR="00534EA4" w:rsidRPr="00534EA4" w:rsidRDefault="00534EA4" w:rsidP="00534EA4">
      <w:pPr>
        <w:tabs>
          <w:tab w:val="left" w:pos="7920"/>
        </w:tabs>
        <w:adjustRightInd w:val="0"/>
        <w:snapToGrid w:val="0"/>
        <w:spacing w:line="560" w:lineRule="atLeast"/>
        <w:ind w:rightChars="107" w:right="225" w:firstLineChars="1300" w:firstLine="4160"/>
        <w:jc w:val="left"/>
        <w:rPr>
          <w:rFonts w:ascii="Times New Roman" w:eastAsia="仿宋_GB2312" w:hAnsi="Times New Roman" w:cs="Times New Roman"/>
          <w:sz w:val="32"/>
          <w:szCs w:val="24"/>
        </w:rPr>
      </w:pPr>
      <w:r w:rsidRPr="00534EA4">
        <w:rPr>
          <w:rFonts w:ascii="Times New Roman" w:eastAsia="仿宋_GB2312" w:hAnsi="Times New Roman" w:cs="Times New Roman" w:hint="eastAsia"/>
          <w:sz w:val="32"/>
          <w:szCs w:val="24"/>
        </w:rPr>
        <w:t>数据科学与计算机学院</w:t>
      </w:r>
    </w:p>
    <w:p w:rsidR="00534EA4" w:rsidRPr="00534EA4" w:rsidRDefault="00534EA4" w:rsidP="00534EA4">
      <w:pPr>
        <w:tabs>
          <w:tab w:val="left" w:pos="7920"/>
        </w:tabs>
        <w:adjustRightInd w:val="0"/>
        <w:snapToGrid w:val="0"/>
        <w:spacing w:line="560" w:lineRule="atLeast"/>
        <w:ind w:rightChars="107" w:right="225" w:firstLineChars="1200" w:firstLine="4320"/>
        <w:jc w:val="left"/>
        <w:rPr>
          <w:rFonts w:ascii="Times New Roman" w:eastAsia="仿宋_GB2312" w:hAnsi="Times New Roman" w:cs="Times New Roman"/>
          <w:color w:val="000000"/>
          <w:spacing w:val="20"/>
          <w:sz w:val="32"/>
          <w:szCs w:val="24"/>
        </w:rPr>
        <w:sectPr w:rsidR="00534EA4" w:rsidRPr="00534EA4" w:rsidSect="00D75AAB">
          <w:footerReference w:type="even" r:id="rId6"/>
          <w:pgSz w:w="11906" w:h="16838"/>
          <w:pgMar w:top="1440" w:right="1800" w:bottom="1440" w:left="1800" w:header="851" w:footer="992" w:gutter="0"/>
          <w:cols w:space="425"/>
          <w:docGrid w:type="lines" w:linePitch="312"/>
        </w:sectPr>
      </w:pPr>
      <w:r w:rsidRPr="00534EA4">
        <w:rPr>
          <w:rFonts w:ascii="Times New Roman" w:eastAsia="仿宋_GB2312" w:hAnsi="Times New Roman" w:cs="Times New Roman" w:hint="eastAsia"/>
          <w:color w:val="000000"/>
          <w:spacing w:val="20"/>
          <w:sz w:val="32"/>
          <w:szCs w:val="24"/>
        </w:rPr>
        <w:t>20</w:t>
      </w:r>
      <w:r w:rsidRPr="00534EA4">
        <w:rPr>
          <w:rFonts w:ascii="Times New Roman" w:eastAsia="仿宋_GB2312" w:hAnsi="Times New Roman" w:cs="Times New Roman"/>
          <w:color w:val="000000"/>
          <w:spacing w:val="20"/>
          <w:sz w:val="32"/>
          <w:szCs w:val="24"/>
        </w:rPr>
        <w:t>18</w:t>
      </w:r>
      <w:r w:rsidRPr="00534EA4">
        <w:rPr>
          <w:rFonts w:ascii="Times New Roman" w:eastAsia="仿宋_GB2312" w:hAnsi="Times New Roman" w:cs="Times New Roman" w:hint="eastAsia"/>
          <w:color w:val="000000"/>
          <w:spacing w:val="20"/>
          <w:sz w:val="32"/>
          <w:szCs w:val="24"/>
        </w:rPr>
        <w:t>年</w:t>
      </w:r>
      <w:r w:rsidRPr="00534EA4">
        <w:rPr>
          <w:rFonts w:ascii="Times New Roman" w:eastAsia="仿宋_GB2312" w:hAnsi="Times New Roman" w:cs="Times New Roman"/>
          <w:color w:val="000000"/>
          <w:spacing w:val="20"/>
          <w:sz w:val="32"/>
          <w:szCs w:val="24"/>
        </w:rPr>
        <w:t>4</w:t>
      </w:r>
      <w:r w:rsidRPr="00534EA4">
        <w:rPr>
          <w:rFonts w:ascii="Times New Roman" w:eastAsia="仿宋_GB2312" w:hAnsi="Times New Roman" w:cs="Times New Roman" w:hint="eastAsia"/>
          <w:color w:val="000000"/>
          <w:spacing w:val="20"/>
          <w:sz w:val="32"/>
          <w:szCs w:val="24"/>
        </w:rPr>
        <w:t>月</w:t>
      </w:r>
      <w:r w:rsidRPr="00534EA4">
        <w:rPr>
          <w:rFonts w:ascii="Times New Roman" w:eastAsia="仿宋_GB2312" w:hAnsi="Times New Roman" w:cs="Times New Roman"/>
          <w:color w:val="000000"/>
          <w:spacing w:val="20"/>
          <w:sz w:val="32"/>
          <w:szCs w:val="24"/>
        </w:rPr>
        <w:t>16</w:t>
      </w:r>
      <w:r w:rsidRPr="00534EA4">
        <w:rPr>
          <w:rFonts w:ascii="Times New Roman" w:eastAsia="仿宋_GB2312" w:hAnsi="Times New Roman" w:cs="Times New Roman" w:hint="eastAsia"/>
          <w:color w:val="000000"/>
          <w:spacing w:val="20"/>
          <w:sz w:val="32"/>
          <w:szCs w:val="24"/>
        </w:rPr>
        <w:t>日</w:t>
      </w:r>
    </w:p>
    <w:p w:rsidR="002C0BFE" w:rsidRPr="00534EA4" w:rsidRDefault="00C46774" w:rsidP="00C46774">
      <w:pPr>
        <w:jc w:val="center"/>
        <w:rPr>
          <w:rFonts w:ascii="方正小标宋简体" w:eastAsia="方正小标宋简体" w:hAnsi="黑体"/>
          <w:color w:val="000000"/>
          <w:sz w:val="36"/>
          <w:szCs w:val="36"/>
        </w:rPr>
      </w:pPr>
      <w:r w:rsidRPr="00534EA4">
        <w:rPr>
          <w:rFonts w:ascii="方正小标宋简体" w:eastAsia="方正小标宋简体" w:hAnsi="ˎ̥" w:hint="eastAsia"/>
          <w:bCs/>
          <w:sz w:val="36"/>
          <w:szCs w:val="32"/>
        </w:rPr>
        <w:lastRenderedPageBreak/>
        <w:t>数据科学与计算机学院</w:t>
      </w:r>
      <w:r w:rsidRPr="00534EA4">
        <w:rPr>
          <w:rFonts w:ascii="方正小标宋简体" w:eastAsia="方正小标宋简体" w:hAnsi="黑体" w:hint="eastAsia"/>
          <w:color w:val="000000"/>
          <w:sz w:val="36"/>
          <w:szCs w:val="36"/>
        </w:rPr>
        <w:t>研究生优秀奖学金评定办法</w:t>
      </w:r>
    </w:p>
    <w:p w:rsidR="00C46774" w:rsidRPr="00C46774" w:rsidRDefault="00C46774">
      <w:pPr>
        <w:rPr>
          <w:rFonts w:ascii="仿宋_GB2312" w:eastAsia="仿宋_GB2312" w:hAnsi="黑体"/>
          <w:b/>
          <w:color w:val="000000"/>
          <w:sz w:val="32"/>
          <w:szCs w:val="36"/>
        </w:rPr>
      </w:pPr>
    </w:p>
    <w:p w:rsidR="00C46774" w:rsidRDefault="00C46774" w:rsidP="00C46774">
      <w:pPr>
        <w:ind w:firstLineChars="200" w:firstLine="640"/>
        <w:rPr>
          <w:rFonts w:ascii="仿宋_GB2312" w:eastAsia="仿宋_GB2312"/>
          <w:sz w:val="32"/>
        </w:rPr>
      </w:pPr>
      <w:r w:rsidRPr="00C46774">
        <w:rPr>
          <w:rFonts w:ascii="仿宋_GB2312" w:eastAsia="仿宋_GB2312" w:hint="eastAsia"/>
          <w:sz w:val="32"/>
        </w:rPr>
        <w:t>为规范</w:t>
      </w:r>
      <w:r>
        <w:rPr>
          <w:rFonts w:ascii="仿宋_GB2312" w:eastAsia="仿宋_GB2312" w:hint="eastAsia"/>
          <w:sz w:val="32"/>
        </w:rPr>
        <w:t>我院研究生优秀奖学金的评选工作，鼓励学生勤奋学习，全面发展，根据《中山大学研究生优秀奖学金评定办法》</w:t>
      </w:r>
      <w:r w:rsidR="00346088">
        <w:rPr>
          <w:rFonts w:ascii="仿宋_GB2312" w:eastAsia="仿宋_GB2312" w:hint="eastAsia"/>
          <w:sz w:val="32"/>
        </w:rPr>
        <w:t>（试行）</w:t>
      </w:r>
      <w:r>
        <w:rPr>
          <w:rFonts w:ascii="仿宋_GB2312" w:eastAsia="仿宋_GB2312" w:hint="eastAsia"/>
          <w:sz w:val="32"/>
        </w:rPr>
        <w:t>，结合我院实际，特制定本办法。</w:t>
      </w:r>
    </w:p>
    <w:p w:rsidR="00C46774" w:rsidRPr="003A5CC3" w:rsidRDefault="00C46774" w:rsidP="00C46774">
      <w:pPr>
        <w:ind w:firstLineChars="200" w:firstLine="640"/>
        <w:rPr>
          <w:rFonts w:ascii="黑体" w:eastAsia="黑体" w:hAnsi="黑体"/>
          <w:sz w:val="32"/>
        </w:rPr>
      </w:pPr>
      <w:r w:rsidRPr="003A5CC3">
        <w:rPr>
          <w:rFonts w:ascii="黑体" w:eastAsia="黑体" w:hAnsi="黑体" w:hint="eastAsia"/>
          <w:sz w:val="32"/>
        </w:rPr>
        <w:t>一、优秀奖学金的种类</w:t>
      </w:r>
    </w:p>
    <w:p w:rsidR="00C46774" w:rsidRDefault="00C46774" w:rsidP="00C46774">
      <w:pPr>
        <w:ind w:firstLineChars="200" w:firstLine="640"/>
        <w:rPr>
          <w:rFonts w:ascii="仿宋_GB2312" w:eastAsia="仿宋_GB2312"/>
          <w:sz w:val="32"/>
        </w:rPr>
      </w:pPr>
      <w:r>
        <w:rPr>
          <w:rFonts w:ascii="仿宋_GB2312" w:eastAsia="仿宋_GB2312" w:hint="eastAsia"/>
          <w:sz w:val="32"/>
        </w:rPr>
        <w:t>（一）中山大学优秀研究生奖学金</w:t>
      </w:r>
    </w:p>
    <w:p w:rsidR="00C46774" w:rsidRDefault="00C46774" w:rsidP="00C46774">
      <w:pPr>
        <w:ind w:firstLineChars="200" w:firstLine="640"/>
        <w:rPr>
          <w:rFonts w:ascii="仿宋_GB2312" w:eastAsia="仿宋_GB2312"/>
          <w:sz w:val="32"/>
        </w:rPr>
      </w:pPr>
      <w:r>
        <w:rPr>
          <w:rFonts w:ascii="仿宋_GB2312" w:eastAsia="仿宋_GB2312" w:hint="eastAsia"/>
          <w:sz w:val="32"/>
        </w:rPr>
        <w:t>（二）社会各界在学校、学院设立的捐赠优秀奖学金（以下简称捐赠奖学金）</w:t>
      </w:r>
    </w:p>
    <w:p w:rsidR="00C46774" w:rsidRPr="003A5CC3" w:rsidRDefault="00C46774" w:rsidP="00C46774">
      <w:pPr>
        <w:ind w:firstLineChars="200" w:firstLine="640"/>
        <w:rPr>
          <w:rFonts w:ascii="黑体" w:eastAsia="黑体" w:hAnsi="黑体"/>
          <w:sz w:val="32"/>
        </w:rPr>
      </w:pPr>
      <w:r w:rsidRPr="003A5CC3">
        <w:rPr>
          <w:rFonts w:ascii="黑体" w:eastAsia="黑体" w:hAnsi="黑体" w:hint="eastAsia"/>
          <w:sz w:val="32"/>
        </w:rPr>
        <w:t>二、参评资格</w:t>
      </w:r>
    </w:p>
    <w:p w:rsidR="00C46774" w:rsidRDefault="00346088" w:rsidP="00346088">
      <w:pPr>
        <w:ind w:firstLineChars="200" w:firstLine="640"/>
        <w:rPr>
          <w:rFonts w:ascii="仿宋_GB2312" w:eastAsia="仿宋_GB2312"/>
          <w:sz w:val="32"/>
        </w:rPr>
      </w:pPr>
      <w:r>
        <w:rPr>
          <w:rFonts w:ascii="仿宋_GB2312" w:eastAsia="仿宋_GB2312" w:hint="eastAsia"/>
          <w:sz w:val="32"/>
        </w:rPr>
        <w:t>（一）除一年级研究生、港澳台学生、国际留学生及委托培养</w:t>
      </w:r>
      <w:r w:rsidR="00810174">
        <w:rPr>
          <w:rFonts w:ascii="仿宋_GB2312" w:eastAsia="仿宋_GB2312" w:hint="eastAsia"/>
          <w:sz w:val="32"/>
        </w:rPr>
        <w:t>学生</w:t>
      </w:r>
      <w:r>
        <w:rPr>
          <w:rFonts w:ascii="仿宋_GB2312" w:eastAsia="仿宋_GB2312" w:hint="eastAsia"/>
          <w:sz w:val="32"/>
        </w:rPr>
        <w:t>外，我院</w:t>
      </w:r>
      <w:r w:rsidRPr="00346088">
        <w:rPr>
          <w:rFonts w:ascii="仿宋_GB2312" w:eastAsia="仿宋_GB2312" w:hint="eastAsia"/>
          <w:sz w:val="32"/>
        </w:rPr>
        <w:t>学制内已注册的非在职全日制研究生均有资格申请。</w:t>
      </w:r>
      <w:r w:rsidR="003A5CC3">
        <w:rPr>
          <w:rFonts w:ascii="仿宋_GB2312" w:eastAsia="仿宋_GB2312" w:hint="eastAsia"/>
          <w:sz w:val="32"/>
        </w:rPr>
        <w:t>除研究生奖助金外，</w:t>
      </w:r>
      <w:r>
        <w:rPr>
          <w:rFonts w:ascii="仿宋_GB2312" w:eastAsia="仿宋_GB2312" w:hint="eastAsia"/>
          <w:sz w:val="32"/>
        </w:rPr>
        <w:t>同一</w:t>
      </w:r>
      <w:r w:rsidR="00D2266F">
        <w:rPr>
          <w:rFonts w:ascii="仿宋_GB2312" w:eastAsia="仿宋_GB2312" w:hint="eastAsia"/>
          <w:sz w:val="32"/>
        </w:rPr>
        <w:t>学</w:t>
      </w:r>
      <w:r>
        <w:rPr>
          <w:rFonts w:ascii="仿宋_GB2312" w:eastAsia="仿宋_GB2312" w:hint="eastAsia"/>
          <w:sz w:val="32"/>
        </w:rPr>
        <w:t>年度原则上只可获得一项奖学金</w:t>
      </w:r>
      <w:r w:rsidR="00F07800">
        <w:rPr>
          <w:rFonts w:ascii="仿宋_GB2312" w:eastAsia="仿宋_GB2312" w:hint="eastAsia"/>
          <w:sz w:val="32"/>
        </w:rPr>
        <w:t>。</w:t>
      </w:r>
    </w:p>
    <w:p w:rsidR="00C12EF5" w:rsidRDefault="00F07800" w:rsidP="00346088">
      <w:pPr>
        <w:ind w:firstLineChars="200" w:firstLine="640"/>
        <w:rPr>
          <w:rFonts w:ascii="仿宋_GB2312" w:eastAsia="仿宋_GB2312"/>
          <w:sz w:val="32"/>
        </w:rPr>
      </w:pPr>
      <w:r>
        <w:rPr>
          <w:rFonts w:ascii="仿宋_GB2312" w:eastAsia="仿宋_GB2312" w:hint="eastAsia"/>
          <w:sz w:val="32"/>
        </w:rPr>
        <w:t>参评优秀研究生奖学金和捐赠奖学金的研究生</w:t>
      </w:r>
      <w:r w:rsidR="006065C1">
        <w:rPr>
          <w:rFonts w:ascii="仿宋_GB2312" w:eastAsia="仿宋_GB2312" w:hint="eastAsia"/>
          <w:sz w:val="32"/>
        </w:rPr>
        <w:t>须</w:t>
      </w:r>
      <w:r w:rsidR="006065C1" w:rsidRPr="006065C1">
        <w:rPr>
          <w:rFonts w:ascii="仿宋_GB2312" w:eastAsia="仿宋_GB2312" w:hint="eastAsia"/>
          <w:sz w:val="32"/>
        </w:rPr>
        <w:t>符合校研究生优秀奖学金评选</w:t>
      </w:r>
      <w:r w:rsidR="006065C1">
        <w:rPr>
          <w:rFonts w:ascii="仿宋_GB2312" w:eastAsia="仿宋_GB2312" w:hint="eastAsia"/>
          <w:sz w:val="32"/>
        </w:rPr>
        <w:t>基本</w:t>
      </w:r>
      <w:r w:rsidR="006065C1" w:rsidRPr="006065C1">
        <w:rPr>
          <w:rFonts w:ascii="仿宋_GB2312" w:eastAsia="仿宋_GB2312" w:hint="eastAsia"/>
          <w:sz w:val="32"/>
        </w:rPr>
        <w:t>条件</w:t>
      </w:r>
      <w:r w:rsidR="006065C1">
        <w:rPr>
          <w:rFonts w:ascii="仿宋_GB2312" w:eastAsia="仿宋_GB2312" w:hint="eastAsia"/>
          <w:sz w:val="32"/>
        </w:rPr>
        <w:t>，且</w:t>
      </w:r>
      <w:r>
        <w:rPr>
          <w:rFonts w:ascii="仿宋_GB2312" w:eastAsia="仿宋_GB2312" w:hint="eastAsia"/>
          <w:sz w:val="32"/>
        </w:rPr>
        <w:t>原则上参评年度应有参加社会公益活动的经历。学生公益活动的经历由组织公益活动的单位或公益活动所服务的对象进行认证。</w:t>
      </w:r>
    </w:p>
    <w:p w:rsidR="00C12EF5" w:rsidRPr="00C12EF5" w:rsidRDefault="00C12EF5" w:rsidP="00346088">
      <w:pPr>
        <w:ind w:firstLineChars="200" w:firstLine="640"/>
        <w:rPr>
          <w:rFonts w:ascii="仿宋_GB2312" w:eastAsia="仿宋_GB2312"/>
          <w:sz w:val="32"/>
        </w:rPr>
      </w:pPr>
      <w:r>
        <w:rPr>
          <w:rFonts w:ascii="仿宋_GB2312" w:eastAsia="仿宋_GB2312" w:hint="eastAsia"/>
          <w:sz w:val="32"/>
        </w:rPr>
        <w:t>此外，捐赠奖学金须同时满足捐赠奖学金协议的相关要求。</w:t>
      </w:r>
    </w:p>
    <w:p w:rsidR="003A5CC3" w:rsidRDefault="003A5CC3" w:rsidP="00346088">
      <w:pPr>
        <w:ind w:firstLineChars="200" w:firstLine="640"/>
        <w:rPr>
          <w:rFonts w:ascii="仿宋_GB2312" w:eastAsia="仿宋_GB2312"/>
          <w:sz w:val="32"/>
        </w:rPr>
      </w:pPr>
      <w:r>
        <w:rPr>
          <w:rFonts w:ascii="仿宋_GB2312" w:eastAsia="仿宋_GB2312" w:hint="eastAsia"/>
          <w:sz w:val="32"/>
        </w:rPr>
        <w:t>（二）有以下情况之一者不能参加当年优秀奖学金的评定：</w:t>
      </w:r>
    </w:p>
    <w:p w:rsidR="00FF63C8" w:rsidRPr="00FF63C8" w:rsidRDefault="003A5CC3" w:rsidP="00FF63C8">
      <w:pPr>
        <w:ind w:firstLineChars="200" w:firstLine="640"/>
        <w:rPr>
          <w:rFonts w:ascii="仿宋_GB2312" w:eastAsia="仿宋_GB2312"/>
          <w:sz w:val="32"/>
        </w:rPr>
      </w:pPr>
      <w:r>
        <w:rPr>
          <w:rFonts w:ascii="仿宋_GB2312" w:eastAsia="仿宋_GB2312" w:hint="eastAsia"/>
          <w:sz w:val="32"/>
        </w:rPr>
        <w:lastRenderedPageBreak/>
        <w:t>1.</w:t>
      </w:r>
      <w:r w:rsidR="00FF63C8" w:rsidRPr="00FF63C8">
        <w:rPr>
          <w:rFonts w:ascii="仿宋_GB2312" w:eastAsia="仿宋_GB2312" w:hint="eastAsia"/>
          <w:sz w:val="32"/>
        </w:rPr>
        <w:t>在申请资料中弄虚作假者；</w:t>
      </w:r>
    </w:p>
    <w:p w:rsidR="00FF63C8" w:rsidRPr="00FF63C8" w:rsidRDefault="00FF63C8" w:rsidP="00FF63C8">
      <w:pPr>
        <w:ind w:firstLineChars="200" w:firstLine="640"/>
        <w:rPr>
          <w:rFonts w:ascii="仿宋_GB2312" w:eastAsia="仿宋_GB2312"/>
          <w:sz w:val="32"/>
        </w:rPr>
      </w:pPr>
      <w:r w:rsidRPr="00FF63C8">
        <w:rPr>
          <w:rFonts w:ascii="仿宋_GB2312" w:eastAsia="仿宋_GB2312" w:hint="eastAsia"/>
          <w:sz w:val="32"/>
        </w:rPr>
        <w:t>2</w:t>
      </w:r>
      <w:r>
        <w:rPr>
          <w:rFonts w:ascii="仿宋_GB2312" w:eastAsia="仿宋_GB2312" w:hint="eastAsia"/>
          <w:sz w:val="32"/>
        </w:rPr>
        <w:t>.</w:t>
      </w:r>
      <w:r w:rsidRPr="00FF63C8">
        <w:rPr>
          <w:rFonts w:ascii="仿宋_GB2312" w:eastAsia="仿宋_GB2312" w:hint="eastAsia"/>
          <w:sz w:val="32"/>
        </w:rPr>
        <w:t>参评年度违反校纪校规受到纪律处分者；</w:t>
      </w:r>
    </w:p>
    <w:p w:rsidR="00FF63C8" w:rsidRPr="00FF63C8" w:rsidRDefault="00FF63C8" w:rsidP="00FF63C8">
      <w:pPr>
        <w:ind w:firstLineChars="200" w:firstLine="640"/>
        <w:rPr>
          <w:rFonts w:ascii="仿宋_GB2312" w:eastAsia="仿宋_GB2312"/>
          <w:sz w:val="32"/>
        </w:rPr>
      </w:pPr>
      <w:r w:rsidRPr="00FF63C8">
        <w:rPr>
          <w:rFonts w:ascii="仿宋_GB2312" w:eastAsia="仿宋_GB2312" w:hint="eastAsia"/>
          <w:sz w:val="32"/>
        </w:rPr>
        <w:t>3</w:t>
      </w:r>
      <w:r>
        <w:rPr>
          <w:rFonts w:ascii="仿宋_GB2312" w:eastAsia="仿宋_GB2312" w:hint="eastAsia"/>
          <w:sz w:val="32"/>
        </w:rPr>
        <w:t>.</w:t>
      </w:r>
      <w:r w:rsidRPr="00FF63C8">
        <w:rPr>
          <w:rFonts w:ascii="仿宋_GB2312" w:eastAsia="仿宋_GB2312" w:hint="eastAsia"/>
          <w:sz w:val="32"/>
        </w:rPr>
        <w:t>参评年度有抄袭剽窃、弄虚作假等学术不端行为经查证属实者；</w:t>
      </w:r>
    </w:p>
    <w:p w:rsidR="003A5CC3" w:rsidRPr="00FF63C8" w:rsidRDefault="00FF63C8" w:rsidP="00FF63C8">
      <w:pPr>
        <w:ind w:firstLineChars="200" w:firstLine="640"/>
        <w:rPr>
          <w:rFonts w:ascii="仿宋_GB2312" w:eastAsia="仿宋_GB2312"/>
          <w:sz w:val="32"/>
        </w:rPr>
      </w:pPr>
      <w:r w:rsidRPr="00FF63C8">
        <w:rPr>
          <w:rFonts w:ascii="仿宋_GB2312" w:eastAsia="仿宋_GB2312" w:hint="eastAsia"/>
          <w:sz w:val="32"/>
        </w:rPr>
        <w:t>4</w:t>
      </w:r>
      <w:r>
        <w:rPr>
          <w:rFonts w:ascii="仿宋_GB2312" w:eastAsia="仿宋_GB2312" w:hint="eastAsia"/>
          <w:sz w:val="32"/>
        </w:rPr>
        <w:t>.</w:t>
      </w:r>
      <w:r w:rsidRPr="00FF63C8">
        <w:rPr>
          <w:rFonts w:ascii="仿宋_GB2312" w:eastAsia="仿宋_GB2312" w:hint="eastAsia"/>
          <w:sz w:val="32"/>
        </w:rPr>
        <w:t>未能完成培养计划所规定的内容或未通过考核者；</w:t>
      </w:r>
    </w:p>
    <w:p w:rsidR="003A5CC3" w:rsidRDefault="00FF63C8" w:rsidP="00346088">
      <w:pPr>
        <w:ind w:firstLineChars="200" w:firstLine="640"/>
        <w:rPr>
          <w:rFonts w:ascii="仿宋_GB2312" w:eastAsia="仿宋_GB2312"/>
          <w:sz w:val="32"/>
        </w:rPr>
      </w:pPr>
      <w:r>
        <w:rPr>
          <w:rFonts w:ascii="仿宋_GB2312" w:eastAsia="仿宋_GB2312"/>
          <w:sz w:val="32"/>
        </w:rPr>
        <w:t>5.</w:t>
      </w:r>
      <w:r w:rsidR="003A5CC3">
        <w:rPr>
          <w:rFonts w:ascii="仿宋_GB2312" w:eastAsia="仿宋_GB2312" w:hint="eastAsia"/>
          <w:sz w:val="32"/>
        </w:rPr>
        <w:t>参评学年度课程成绩有不合格或补考、重考者。</w:t>
      </w:r>
    </w:p>
    <w:p w:rsidR="003A5CC3" w:rsidRPr="00C9477E" w:rsidRDefault="003A5CC3" w:rsidP="00346088">
      <w:pPr>
        <w:ind w:firstLineChars="200" w:firstLine="640"/>
        <w:rPr>
          <w:rFonts w:ascii="黑体" w:eastAsia="黑体" w:hAnsi="黑体"/>
          <w:sz w:val="32"/>
        </w:rPr>
      </w:pPr>
      <w:r w:rsidRPr="00C9477E">
        <w:rPr>
          <w:rFonts w:ascii="黑体" w:eastAsia="黑体" w:hAnsi="黑体" w:hint="eastAsia"/>
          <w:sz w:val="32"/>
        </w:rPr>
        <w:t>三、</w:t>
      </w:r>
      <w:r w:rsidR="006A7DE6" w:rsidRPr="00C9477E">
        <w:rPr>
          <w:rFonts w:ascii="黑体" w:eastAsia="黑体" w:hAnsi="黑体" w:hint="eastAsia"/>
          <w:sz w:val="32"/>
        </w:rPr>
        <w:t>评定程序</w:t>
      </w:r>
    </w:p>
    <w:p w:rsidR="006A7DE6" w:rsidRDefault="0057082A" w:rsidP="00346088">
      <w:pPr>
        <w:ind w:firstLineChars="200" w:firstLine="640"/>
        <w:rPr>
          <w:rFonts w:ascii="仿宋_GB2312" w:eastAsia="仿宋_GB2312"/>
          <w:sz w:val="32"/>
        </w:rPr>
      </w:pPr>
      <w:r>
        <w:rPr>
          <w:rFonts w:ascii="仿宋_GB2312" w:eastAsia="仿宋_GB2312" w:hint="eastAsia"/>
          <w:sz w:val="32"/>
        </w:rPr>
        <w:t>与学院研究生奖助金评选程序一致，其中</w:t>
      </w:r>
      <w:r w:rsidRPr="0057082A">
        <w:rPr>
          <w:rFonts w:ascii="仿宋_GB2312" w:eastAsia="仿宋_GB2312" w:hint="eastAsia"/>
          <w:sz w:val="32"/>
        </w:rPr>
        <w:t>学院研究生奖学金评审委员会确定拟获奖名单和等级，在学院公示不少于</w:t>
      </w:r>
      <w:r>
        <w:rPr>
          <w:rFonts w:ascii="仿宋_GB2312" w:eastAsia="仿宋_GB2312" w:hint="eastAsia"/>
          <w:sz w:val="32"/>
        </w:rPr>
        <w:t>5</w:t>
      </w:r>
      <w:r w:rsidRPr="0057082A">
        <w:rPr>
          <w:rFonts w:ascii="仿宋_GB2312" w:eastAsia="仿宋_GB2312" w:hint="eastAsia"/>
          <w:sz w:val="32"/>
        </w:rPr>
        <w:t>个工作日，后上报学校。</w:t>
      </w:r>
      <w:r>
        <w:rPr>
          <w:rFonts w:ascii="仿宋_GB2312" w:eastAsia="仿宋_GB2312" w:hint="eastAsia"/>
          <w:sz w:val="32"/>
        </w:rPr>
        <w:t>最终获奖名单由学校</w:t>
      </w:r>
      <w:r w:rsidRPr="0057082A">
        <w:rPr>
          <w:rFonts w:ascii="仿宋_GB2312" w:eastAsia="仿宋_GB2312" w:hint="eastAsia"/>
          <w:sz w:val="32"/>
        </w:rPr>
        <w:t>公布</w:t>
      </w:r>
      <w:r>
        <w:rPr>
          <w:rFonts w:ascii="仿宋_GB2312" w:eastAsia="仿宋_GB2312" w:hint="eastAsia"/>
          <w:sz w:val="32"/>
        </w:rPr>
        <w:t>为准</w:t>
      </w:r>
      <w:r w:rsidRPr="0057082A">
        <w:rPr>
          <w:rFonts w:ascii="仿宋_GB2312" w:eastAsia="仿宋_GB2312" w:hint="eastAsia"/>
          <w:sz w:val="32"/>
        </w:rPr>
        <w:t>。</w:t>
      </w:r>
    </w:p>
    <w:p w:rsidR="006A7DE6" w:rsidRPr="00C9477E" w:rsidRDefault="006A7DE6" w:rsidP="006A7DE6">
      <w:pPr>
        <w:ind w:firstLineChars="200" w:firstLine="640"/>
        <w:rPr>
          <w:rFonts w:ascii="黑体" w:eastAsia="黑体" w:hAnsi="黑体"/>
          <w:sz w:val="32"/>
        </w:rPr>
      </w:pPr>
      <w:r w:rsidRPr="00C9477E">
        <w:rPr>
          <w:rFonts w:ascii="黑体" w:eastAsia="黑体" w:hAnsi="黑体" w:hint="eastAsia"/>
          <w:sz w:val="32"/>
        </w:rPr>
        <w:t>四、评分细则</w:t>
      </w:r>
    </w:p>
    <w:p w:rsidR="00715F62" w:rsidRDefault="00B96646" w:rsidP="00715F62">
      <w:pPr>
        <w:ind w:firstLineChars="200" w:firstLine="640"/>
        <w:rPr>
          <w:rFonts w:ascii="仿宋_GB2312" w:eastAsia="仿宋_GB2312"/>
          <w:sz w:val="32"/>
        </w:rPr>
      </w:pPr>
      <w:r>
        <w:rPr>
          <w:rFonts w:ascii="仿宋_GB2312" w:eastAsia="仿宋_GB2312" w:hint="eastAsia"/>
          <w:sz w:val="32"/>
        </w:rPr>
        <w:t>优先推荐</w:t>
      </w:r>
      <w:r w:rsidRPr="00B96646">
        <w:rPr>
          <w:rFonts w:ascii="仿宋_GB2312" w:eastAsia="仿宋_GB2312" w:hint="eastAsia"/>
          <w:sz w:val="32"/>
        </w:rPr>
        <w:t>积极参加科研活动，在学术研究中有特别突出贡</w:t>
      </w:r>
      <w:r w:rsidR="00D2266F">
        <w:rPr>
          <w:rFonts w:ascii="仿宋_GB2312" w:eastAsia="仿宋_GB2312" w:hint="eastAsia"/>
          <w:sz w:val="32"/>
        </w:rPr>
        <w:t>献者，并取得以下成果者优先：在专业核心期刊发表研究论文一篇以上，</w:t>
      </w:r>
      <w:r w:rsidR="00D2266F">
        <w:rPr>
          <w:rFonts w:ascii="仿宋_GB2312" w:eastAsia="仿宋_GB2312" w:hAnsi="ˎ̥" w:hint="eastAsia"/>
          <w:sz w:val="32"/>
          <w:szCs w:val="32"/>
        </w:rPr>
        <w:t>每篇论文只计前两名作者（除导师外的排序</w:t>
      </w:r>
      <w:r w:rsidRPr="00B96646">
        <w:rPr>
          <w:rFonts w:ascii="仿宋_GB2312" w:eastAsia="仿宋_GB2312" w:hint="eastAsia"/>
          <w:sz w:val="32"/>
        </w:rPr>
        <w:t>）；或有重要科技成果（须经有关部门认证）；或获得省级</w:t>
      </w:r>
      <w:r>
        <w:rPr>
          <w:rFonts w:ascii="仿宋_GB2312" w:eastAsia="仿宋_GB2312" w:hint="eastAsia"/>
          <w:sz w:val="32"/>
        </w:rPr>
        <w:t>及</w:t>
      </w:r>
      <w:r w:rsidRPr="00B96646">
        <w:rPr>
          <w:rFonts w:ascii="仿宋_GB2312" w:eastAsia="仿宋_GB2312" w:hint="eastAsia"/>
          <w:sz w:val="32"/>
        </w:rPr>
        <w:t>以上奖励者。</w:t>
      </w:r>
    </w:p>
    <w:p w:rsidR="00715F62" w:rsidRDefault="00C12EF5" w:rsidP="00715F62">
      <w:pPr>
        <w:ind w:firstLineChars="200" w:firstLine="640"/>
        <w:rPr>
          <w:rFonts w:ascii="仿宋_GB2312" w:eastAsia="仿宋_GB2312" w:hAnsi="ˎ̥"/>
          <w:sz w:val="32"/>
          <w:szCs w:val="32"/>
        </w:rPr>
      </w:pPr>
      <w:r>
        <w:rPr>
          <w:rFonts w:ascii="仿宋_GB2312" w:eastAsia="仿宋_GB2312" w:hAnsi="ˎ̥" w:hint="eastAsia"/>
          <w:sz w:val="32"/>
          <w:szCs w:val="32"/>
        </w:rPr>
        <w:t>优秀奖学金</w:t>
      </w:r>
      <w:r w:rsidR="00715F62">
        <w:rPr>
          <w:rFonts w:ascii="仿宋_GB2312" w:eastAsia="仿宋_GB2312" w:hAnsi="ˎ̥" w:hint="eastAsia"/>
          <w:sz w:val="32"/>
          <w:szCs w:val="32"/>
        </w:rPr>
        <w:t>评定成绩由</w:t>
      </w:r>
      <w:r w:rsidR="00E93C36">
        <w:rPr>
          <w:rFonts w:ascii="仿宋_GB2312" w:eastAsia="仿宋_GB2312" w:hAnsi="ˎ̥" w:hint="eastAsia"/>
          <w:sz w:val="32"/>
          <w:szCs w:val="32"/>
        </w:rPr>
        <w:t>学业</w:t>
      </w:r>
      <w:r w:rsidR="00E93C36" w:rsidRPr="007527FE">
        <w:rPr>
          <w:rFonts w:ascii="仿宋_GB2312" w:eastAsia="仿宋_GB2312" w:hAnsi="ˎ̥" w:hint="eastAsia"/>
          <w:sz w:val="32"/>
          <w:szCs w:val="32"/>
        </w:rPr>
        <w:t>基本分</w:t>
      </w:r>
      <w:r w:rsidR="00715F62">
        <w:rPr>
          <w:rFonts w:ascii="仿宋_GB2312" w:eastAsia="仿宋_GB2312" w:hAnsi="ˎ̥" w:hint="eastAsia"/>
          <w:sz w:val="32"/>
          <w:szCs w:val="32"/>
        </w:rPr>
        <w:t>、附加分两部分组成，计算方法如下：</w:t>
      </w:r>
    </w:p>
    <w:p w:rsidR="00715F62" w:rsidRPr="00715F62" w:rsidRDefault="00715F62" w:rsidP="00715F62">
      <w:pPr>
        <w:ind w:firstLineChars="200" w:firstLine="640"/>
        <w:rPr>
          <w:rFonts w:ascii="仿宋_GB2312" w:eastAsia="仿宋_GB2312"/>
          <w:sz w:val="32"/>
        </w:rPr>
      </w:pPr>
      <w:r w:rsidRPr="007527FE">
        <w:rPr>
          <w:rFonts w:ascii="仿宋_GB2312" w:eastAsia="仿宋_GB2312" w:hAnsi="ˎ̥" w:hint="eastAsia"/>
          <w:sz w:val="32"/>
          <w:szCs w:val="32"/>
        </w:rPr>
        <w:t>综合成绩=</w:t>
      </w:r>
      <w:r w:rsidR="00E93C36">
        <w:rPr>
          <w:rFonts w:ascii="仿宋_GB2312" w:eastAsia="仿宋_GB2312" w:hAnsi="ˎ̥" w:hint="eastAsia"/>
          <w:sz w:val="32"/>
          <w:szCs w:val="32"/>
        </w:rPr>
        <w:t>学业</w:t>
      </w:r>
      <w:r w:rsidRPr="007527FE">
        <w:rPr>
          <w:rFonts w:ascii="仿宋_GB2312" w:eastAsia="仿宋_GB2312" w:hAnsi="ˎ̥" w:hint="eastAsia"/>
          <w:sz w:val="32"/>
          <w:szCs w:val="32"/>
        </w:rPr>
        <w:t>基本分</w:t>
      </w:r>
      <w:r>
        <w:rPr>
          <w:rFonts w:ascii="仿宋_GB2312" w:eastAsia="仿宋_GB2312" w:hAnsi="ˎ̥" w:hint="eastAsia"/>
          <w:sz w:val="32"/>
          <w:szCs w:val="32"/>
        </w:rPr>
        <w:t>×50%</w:t>
      </w:r>
      <w:r w:rsidRPr="007527FE">
        <w:rPr>
          <w:rFonts w:ascii="仿宋_GB2312" w:eastAsia="仿宋_GB2312" w:hAnsi="ˎ̥" w:hint="eastAsia"/>
          <w:sz w:val="32"/>
          <w:szCs w:val="32"/>
        </w:rPr>
        <w:t>+附加分</w:t>
      </w:r>
    </w:p>
    <w:p w:rsidR="00715F62" w:rsidRDefault="00715F62" w:rsidP="00715F62">
      <w:pPr>
        <w:ind w:firstLineChars="200" w:firstLine="640"/>
        <w:rPr>
          <w:rFonts w:ascii="仿宋_GB2312" w:eastAsia="仿宋_GB2312" w:hAnsi="ˎ̥"/>
          <w:sz w:val="32"/>
          <w:szCs w:val="32"/>
        </w:rPr>
      </w:pPr>
      <w:r w:rsidRPr="007527FE">
        <w:rPr>
          <w:rFonts w:ascii="仿宋_GB2312" w:eastAsia="仿宋_GB2312" w:hAnsi="ˎ̥" w:hint="eastAsia"/>
          <w:sz w:val="32"/>
          <w:szCs w:val="32"/>
        </w:rPr>
        <w:t>基本分、附加分的计算方法</w:t>
      </w:r>
      <w:r>
        <w:rPr>
          <w:rFonts w:ascii="仿宋_GB2312" w:eastAsia="仿宋_GB2312" w:hAnsi="ˎ̥" w:hint="eastAsia"/>
          <w:sz w:val="32"/>
          <w:szCs w:val="32"/>
        </w:rPr>
        <w:t>详</w:t>
      </w:r>
      <w:r w:rsidRPr="007527FE">
        <w:rPr>
          <w:rFonts w:ascii="仿宋_GB2312" w:eastAsia="仿宋_GB2312" w:hAnsi="ˎ̥" w:hint="eastAsia"/>
          <w:sz w:val="32"/>
          <w:szCs w:val="32"/>
        </w:rPr>
        <w:t>见</w:t>
      </w:r>
      <w:r>
        <w:rPr>
          <w:rFonts w:ascii="仿宋_GB2312" w:eastAsia="仿宋_GB2312" w:hAnsi="ˎ̥" w:hint="eastAsia"/>
          <w:sz w:val="32"/>
          <w:szCs w:val="32"/>
        </w:rPr>
        <w:t>《</w:t>
      </w:r>
      <w:r w:rsidRPr="00715F62">
        <w:rPr>
          <w:rFonts w:ascii="仿宋_GB2312" w:eastAsia="仿宋_GB2312" w:hAnsi="ˎ̥" w:hint="eastAsia"/>
          <w:sz w:val="32"/>
          <w:szCs w:val="32"/>
        </w:rPr>
        <w:t>数据科学与计算机学院研究生奖助金评选办法</w:t>
      </w:r>
      <w:r>
        <w:rPr>
          <w:rFonts w:ascii="仿宋_GB2312" w:eastAsia="仿宋_GB2312" w:hAnsi="ˎ̥" w:hint="eastAsia"/>
          <w:sz w:val="32"/>
          <w:szCs w:val="32"/>
        </w:rPr>
        <w:t>》</w:t>
      </w:r>
      <w:r w:rsidRPr="007527FE">
        <w:rPr>
          <w:rFonts w:ascii="仿宋_GB2312" w:eastAsia="仿宋_GB2312" w:hAnsi="ˎ̥" w:hint="eastAsia"/>
          <w:sz w:val="32"/>
          <w:szCs w:val="32"/>
        </w:rPr>
        <w:t>第七章细则</w:t>
      </w:r>
      <w:r w:rsidR="00837B69">
        <w:rPr>
          <w:rFonts w:ascii="仿宋_GB2312" w:eastAsia="仿宋_GB2312" w:hAnsi="ˎ̥" w:hint="eastAsia"/>
          <w:sz w:val="32"/>
          <w:szCs w:val="32"/>
        </w:rPr>
        <w:t>，不同年级参评学生比较时以考虑附加分为主</w:t>
      </w:r>
      <w:r>
        <w:rPr>
          <w:rFonts w:ascii="仿宋_GB2312" w:eastAsia="仿宋_GB2312" w:hAnsi="ˎ̥" w:hint="eastAsia"/>
          <w:sz w:val="32"/>
          <w:szCs w:val="32"/>
        </w:rPr>
        <w:t>。</w:t>
      </w:r>
    </w:p>
    <w:p w:rsidR="00C12EF5" w:rsidRPr="00534EA4" w:rsidRDefault="00480150" w:rsidP="00715F62">
      <w:pPr>
        <w:ind w:firstLineChars="200" w:firstLine="640"/>
        <w:rPr>
          <w:rFonts w:ascii="黑体" w:eastAsia="黑体" w:hAnsi="黑体"/>
          <w:sz w:val="32"/>
        </w:rPr>
      </w:pPr>
      <w:bookmarkStart w:id="0" w:name="_GoBack"/>
      <w:r w:rsidRPr="00534EA4">
        <w:rPr>
          <w:rFonts w:ascii="黑体" w:eastAsia="黑体" w:hAnsi="黑体" w:hint="eastAsia"/>
          <w:sz w:val="32"/>
        </w:rPr>
        <w:lastRenderedPageBreak/>
        <w:t>五、其他</w:t>
      </w:r>
    </w:p>
    <w:bookmarkEnd w:id="0"/>
    <w:p w:rsidR="00C9477E" w:rsidRDefault="00C9477E" w:rsidP="00C9477E">
      <w:pPr>
        <w:ind w:firstLineChars="200" w:firstLine="640"/>
        <w:rPr>
          <w:rFonts w:ascii="仿宋_GB2312" w:eastAsia="仿宋_GB2312" w:hAnsi="ˎ̥"/>
          <w:sz w:val="32"/>
          <w:szCs w:val="32"/>
        </w:rPr>
      </w:pPr>
      <w:r>
        <w:rPr>
          <w:rFonts w:ascii="仿宋_GB2312" w:eastAsia="仿宋_GB2312" w:hAnsi="ˎ̥" w:hint="eastAsia"/>
          <w:sz w:val="32"/>
          <w:szCs w:val="32"/>
        </w:rPr>
        <w:t>本办法涉及的加分</w:t>
      </w:r>
      <w:r w:rsidRPr="00C9477E">
        <w:rPr>
          <w:rFonts w:ascii="仿宋_GB2312" w:eastAsia="仿宋_GB2312" w:hAnsi="ˎ̥" w:hint="eastAsia"/>
          <w:sz w:val="32"/>
          <w:szCs w:val="32"/>
        </w:rPr>
        <w:t>项目(包括成绩,成果、任职,奖惩等)</w:t>
      </w:r>
      <w:r>
        <w:rPr>
          <w:rFonts w:ascii="仿宋_GB2312" w:eastAsia="仿宋_GB2312" w:hAnsi="ˎ̥" w:hint="eastAsia"/>
          <w:sz w:val="32"/>
          <w:szCs w:val="32"/>
        </w:rPr>
        <w:t>的有效时限，原则上是指参评</w:t>
      </w:r>
      <w:r w:rsidRPr="00C9477E">
        <w:rPr>
          <w:rFonts w:ascii="仿宋_GB2312" w:eastAsia="仿宋_GB2312" w:hAnsi="ˎ̥" w:hint="eastAsia"/>
          <w:sz w:val="32"/>
          <w:szCs w:val="32"/>
        </w:rPr>
        <w:t>学年度，具体日期区间以当年发布的通知为准。</w:t>
      </w:r>
    </w:p>
    <w:p w:rsidR="00480150" w:rsidRDefault="008875A0" w:rsidP="00C9477E">
      <w:pPr>
        <w:ind w:firstLineChars="200" w:firstLine="640"/>
        <w:rPr>
          <w:rFonts w:ascii="仿宋_GB2312" w:eastAsia="仿宋_GB2312" w:hAnsi="ˎ̥"/>
          <w:sz w:val="32"/>
          <w:szCs w:val="32"/>
        </w:rPr>
      </w:pPr>
      <w:r>
        <w:rPr>
          <w:rFonts w:ascii="仿宋_GB2312" w:eastAsia="仿宋_GB2312" w:hAnsi="ˎ̥" w:hint="eastAsia"/>
          <w:sz w:val="32"/>
          <w:szCs w:val="32"/>
        </w:rPr>
        <w:t>本办法由学院</w:t>
      </w:r>
      <w:r w:rsidR="000B3703" w:rsidRPr="000B3703">
        <w:rPr>
          <w:rFonts w:ascii="仿宋_GB2312" w:eastAsia="仿宋_GB2312" w:hAnsi="ˎ̥" w:hint="eastAsia"/>
          <w:sz w:val="32"/>
          <w:szCs w:val="32"/>
        </w:rPr>
        <w:t>研究生奖学金评审委员会</w:t>
      </w:r>
      <w:r>
        <w:rPr>
          <w:rFonts w:ascii="仿宋_GB2312" w:eastAsia="仿宋_GB2312" w:hAnsi="ˎ̥" w:hint="eastAsia"/>
          <w:sz w:val="32"/>
          <w:szCs w:val="32"/>
        </w:rPr>
        <w:t>审议通过后生效，</w:t>
      </w:r>
      <w:r w:rsidR="00480150">
        <w:rPr>
          <w:rFonts w:ascii="仿宋_GB2312" w:eastAsia="仿宋_GB2312" w:hAnsi="ˎ̥" w:hint="eastAsia"/>
          <w:sz w:val="32"/>
          <w:szCs w:val="32"/>
        </w:rPr>
        <w:t>由学院学工部负责解释。</w:t>
      </w:r>
      <w:r>
        <w:rPr>
          <w:rFonts w:ascii="仿宋_GB2312" w:eastAsia="仿宋_GB2312" w:hAnsi="ˎ̥" w:hint="eastAsia"/>
          <w:sz w:val="32"/>
          <w:szCs w:val="32"/>
        </w:rPr>
        <w:t>自2018年起实施。</w:t>
      </w: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hint="eastAsia"/>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hint="eastAsia"/>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Default="00534EA4" w:rsidP="00534EA4">
      <w:pPr>
        <w:adjustRightInd w:val="0"/>
        <w:snapToGrid w:val="0"/>
        <w:spacing w:line="360" w:lineRule="auto"/>
        <w:ind w:right="84"/>
        <w:jc w:val="left"/>
        <w:rPr>
          <w:rFonts w:ascii="Times New Roman" w:eastAsia="仿宋_GB2312" w:hAnsi="Times New Roman" w:cs="Times New Roman"/>
          <w:sz w:val="24"/>
          <w:szCs w:val="24"/>
        </w:rPr>
      </w:pPr>
    </w:p>
    <w:p w:rsidR="00534EA4" w:rsidRPr="00534EA4" w:rsidRDefault="00534EA4" w:rsidP="00534EA4">
      <w:pPr>
        <w:adjustRightInd w:val="0"/>
        <w:snapToGrid w:val="0"/>
        <w:spacing w:line="360" w:lineRule="auto"/>
        <w:ind w:right="84"/>
        <w:jc w:val="left"/>
        <w:rPr>
          <w:rFonts w:ascii="Times New Roman" w:eastAsia="仿宋_GB2312" w:hAnsi="Times New Roman" w:cs="Times New Roman" w:hint="eastAsia"/>
          <w:sz w:val="24"/>
          <w:szCs w:val="24"/>
        </w:rPr>
      </w:pPr>
    </w:p>
    <w:p w:rsidR="00534EA4" w:rsidRPr="00534EA4" w:rsidRDefault="00534EA4" w:rsidP="00534EA4">
      <w:pPr>
        <w:pBdr>
          <w:top w:val="single" w:sz="8" w:space="1" w:color="auto"/>
          <w:bottom w:val="single" w:sz="8" w:space="1" w:color="auto"/>
          <w:between w:val="single" w:sz="6" w:space="1" w:color="auto"/>
        </w:pBdr>
        <w:ind w:leftChars="100" w:left="210"/>
        <w:jc w:val="left"/>
        <w:rPr>
          <w:rFonts w:ascii="仿宋_GB2312" w:eastAsia="仿宋_GB2312" w:hAnsi="ˎ̥" w:hint="eastAsia"/>
          <w:sz w:val="32"/>
          <w:szCs w:val="32"/>
        </w:rPr>
      </w:pPr>
      <w:r w:rsidRPr="00534EA4">
        <w:rPr>
          <w:rFonts w:ascii="Times New Roman" w:eastAsia="仿宋_GB2312" w:hAnsi="Times New Roman" w:cs="Times New Roman" w:hint="eastAsia"/>
          <w:sz w:val="28"/>
          <w:szCs w:val="28"/>
        </w:rPr>
        <w:t>数据科学与计算机学院</w:t>
      </w:r>
      <w:r w:rsidRPr="00534EA4">
        <w:rPr>
          <w:rFonts w:ascii="Times New Roman" w:eastAsia="仿宋_GB2312" w:hAnsi="Times New Roman" w:cs="Times New Roman" w:hint="eastAsia"/>
          <w:sz w:val="28"/>
          <w:szCs w:val="28"/>
        </w:rPr>
        <w:t xml:space="preserve">                   20</w:t>
      </w:r>
      <w:r w:rsidRPr="00534EA4">
        <w:rPr>
          <w:rFonts w:ascii="Times New Roman" w:eastAsia="仿宋_GB2312" w:hAnsi="Times New Roman" w:cs="Times New Roman"/>
          <w:sz w:val="28"/>
          <w:szCs w:val="28"/>
        </w:rPr>
        <w:t>18</w:t>
      </w:r>
      <w:r w:rsidRPr="00534EA4">
        <w:rPr>
          <w:rFonts w:ascii="Times New Roman" w:eastAsia="仿宋_GB2312" w:hAnsi="Times New Roman" w:cs="Times New Roman" w:hint="eastAsia"/>
          <w:sz w:val="28"/>
          <w:szCs w:val="28"/>
        </w:rPr>
        <w:t>年</w:t>
      </w:r>
      <w:r w:rsidRPr="00534EA4">
        <w:rPr>
          <w:rFonts w:ascii="Times New Roman" w:eastAsia="仿宋_GB2312" w:hAnsi="Times New Roman" w:cs="Times New Roman"/>
          <w:sz w:val="28"/>
          <w:szCs w:val="28"/>
        </w:rPr>
        <w:t>6</w:t>
      </w:r>
      <w:r w:rsidRPr="00534EA4">
        <w:rPr>
          <w:rFonts w:ascii="Times New Roman" w:eastAsia="仿宋_GB2312" w:hAnsi="Times New Roman" w:cs="Times New Roman" w:hint="eastAsia"/>
          <w:sz w:val="28"/>
          <w:szCs w:val="28"/>
        </w:rPr>
        <w:t>月</w:t>
      </w:r>
      <w:r w:rsidRPr="00534EA4">
        <w:rPr>
          <w:rFonts w:ascii="Times New Roman" w:eastAsia="仿宋_GB2312" w:hAnsi="Times New Roman" w:cs="Times New Roman"/>
          <w:sz w:val="28"/>
          <w:szCs w:val="28"/>
        </w:rPr>
        <w:t>25</w:t>
      </w:r>
      <w:r w:rsidRPr="00534EA4">
        <w:rPr>
          <w:rFonts w:ascii="Times New Roman" w:eastAsia="仿宋_GB2312" w:hAnsi="Times New Roman" w:cs="Times New Roman" w:hint="eastAsia"/>
          <w:sz w:val="28"/>
          <w:szCs w:val="28"/>
        </w:rPr>
        <w:t>日印发</w:t>
      </w:r>
    </w:p>
    <w:sectPr w:rsidR="00534EA4" w:rsidRPr="00534EA4" w:rsidSect="00534EA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1FE" w:rsidRDefault="000731FE" w:rsidP="00C46774">
      <w:r>
        <w:separator/>
      </w:r>
    </w:p>
  </w:endnote>
  <w:endnote w:type="continuationSeparator" w:id="0">
    <w:p w:rsidR="000731FE" w:rsidRDefault="000731FE" w:rsidP="00C4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A4" w:rsidRDefault="00534EA4">
    <w:pPr>
      <w:pStyle w:val="a5"/>
    </w:pPr>
    <w:r>
      <w:fldChar w:fldCharType="begin"/>
    </w:r>
    <w:r>
      <w:instrText>PAGE   \* MERGEFORMAT</w:instrText>
    </w:r>
    <w:r>
      <w:fldChar w:fldCharType="separate"/>
    </w:r>
    <w:r w:rsidRPr="00534EA4">
      <w:rPr>
        <w:noProof/>
        <w:lang w:val="zh-CN"/>
      </w:rPr>
      <w:t>-</w:t>
    </w:r>
    <w:r>
      <w:rPr>
        <w:noProof/>
      </w:rPr>
      <w:t xml:space="preserve"> 4 -</w:t>
    </w:r>
    <w:r>
      <w:fldChar w:fldCharType="end"/>
    </w:r>
  </w:p>
  <w:p w:rsidR="00534EA4" w:rsidRDefault="00534E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304185"/>
      <w:docPartObj>
        <w:docPartGallery w:val="Page Numbers (Bottom of Page)"/>
        <w:docPartUnique/>
      </w:docPartObj>
    </w:sdtPr>
    <w:sdtEndPr/>
    <w:sdtContent>
      <w:p w:rsidR="00701BD5" w:rsidRDefault="00701BD5" w:rsidP="00534EA4">
        <w:pPr>
          <w:pStyle w:val="a5"/>
          <w:jc w:val="right"/>
        </w:pPr>
        <w:r>
          <w:fldChar w:fldCharType="begin"/>
        </w:r>
        <w:r>
          <w:instrText>PAGE   \* MERGEFORMAT</w:instrText>
        </w:r>
        <w:r>
          <w:fldChar w:fldCharType="separate"/>
        </w:r>
        <w:r w:rsidR="00534EA4" w:rsidRPr="00534EA4">
          <w:rPr>
            <w:noProof/>
            <w:lang w:val="zh-CN"/>
          </w:rPr>
          <w:t>-</w:t>
        </w:r>
        <w:r w:rsidR="00534EA4">
          <w:rPr>
            <w:noProof/>
          </w:rPr>
          <w:t xml:space="preserve"> 3 -</w:t>
        </w:r>
        <w:r>
          <w:fldChar w:fldCharType="end"/>
        </w:r>
      </w:p>
    </w:sdtContent>
  </w:sdt>
  <w:p w:rsidR="00701BD5" w:rsidRDefault="00701B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1FE" w:rsidRDefault="000731FE" w:rsidP="00C46774">
      <w:r>
        <w:separator/>
      </w:r>
    </w:p>
  </w:footnote>
  <w:footnote w:type="continuationSeparator" w:id="0">
    <w:p w:rsidR="000731FE" w:rsidRDefault="000731FE" w:rsidP="00C46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6774"/>
    <w:rsid w:val="000731FE"/>
    <w:rsid w:val="000B3703"/>
    <w:rsid w:val="002C0BFE"/>
    <w:rsid w:val="002D71B1"/>
    <w:rsid w:val="00346088"/>
    <w:rsid w:val="00346C68"/>
    <w:rsid w:val="003A5CC3"/>
    <w:rsid w:val="00472148"/>
    <w:rsid w:val="00480150"/>
    <w:rsid w:val="00534EA4"/>
    <w:rsid w:val="0057082A"/>
    <w:rsid w:val="00585B57"/>
    <w:rsid w:val="006065C1"/>
    <w:rsid w:val="006A7DE6"/>
    <w:rsid w:val="00701BD5"/>
    <w:rsid w:val="00715F62"/>
    <w:rsid w:val="007444E4"/>
    <w:rsid w:val="00810174"/>
    <w:rsid w:val="00837B69"/>
    <w:rsid w:val="008875A0"/>
    <w:rsid w:val="00935AE5"/>
    <w:rsid w:val="0095759F"/>
    <w:rsid w:val="00A655BD"/>
    <w:rsid w:val="00B53D98"/>
    <w:rsid w:val="00B740E9"/>
    <w:rsid w:val="00B96646"/>
    <w:rsid w:val="00C12EF5"/>
    <w:rsid w:val="00C23D45"/>
    <w:rsid w:val="00C46774"/>
    <w:rsid w:val="00C9477E"/>
    <w:rsid w:val="00CE2D03"/>
    <w:rsid w:val="00D2266F"/>
    <w:rsid w:val="00DD06C3"/>
    <w:rsid w:val="00DE766C"/>
    <w:rsid w:val="00E06395"/>
    <w:rsid w:val="00E20116"/>
    <w:rsid w:val="00E36088"/>
    <w:rsid w:val="00E93C36"/>
    <w:rsid w:val="00F07800"/>
    <w:rsid w:val="00F10468"/>
    <w:rsid w:val="00FA6A1B"/>
    <w:rsid w:val="00FF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AFFEE"/>
  <w15:docId w15:val="{D45C54D3-F60A-44F0-9963-41B524E6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B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7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6774"/>
    <w:rPr>
      <w:sz w:val="18"/>
      <w:szCs w:val="18"/>
    </w:rPr>
  </w:style>
  <w:style w:type="paragraph" w:styleId="a5">
    <w:name w:val="footer"/>
    <w:basedOn w:val="a"/>
    <w:link w:val="a6"/>
    <w:uiPriority w:val="99"/>
    <w:unhideWhenUsed/>
    <w:rsid w:val="00C46774"/>
    <w:pPr>
      <w:tabs>
        <w:tab w:val="center" w:pos="4153"/>
        <w:tab w:val="right" w:pos="8306"/>
      </w:tabs>
      <w:snapToGrid w:val="0"/>
      <w:jc w:val="left"/>
    </w:pPr>
    <w:rPr>
      <w:sz w:val="18"/>
      <w:szCs w:val="18"/>
    </w:rPr>
  </w:style>
  <w:style w:type="character" w:customStyle="1" w:styleId="a6">
    <w:name w:val="页脚 字符"/>
    <w:basedOn w:val="a0"/>
    <w:link w:val="a5"/>
    <w:uiPriority w:val="99"/>
    <w:rsid w:val="00C46774"/>
    <w:rPr>
      <w:sz w:val="18"/>
      <w:szCs w:val="18"/>
    </w:rPr>
  </w:style>
  <w:style w:type="paragraph" w:styleId="a7">
    <w:name w:val="Balloon Text"/>
    <w:basedOn w:val="a"/>
    <w:link w:val="a8"/>
    <w:uiPriority w:val="99"/>
    <w:semiHidden/>
    <w:unhideWhenUsed/>
    <w:rsid w:val="00701BD5"/>
    <w:rPr>
      <w:sz w:val="18"/>
      <w:szCs w:val="18"/>
    </w:rPr>
  </w:style>
  <w:style w:type="character" w:customStyle="1" w:styleId="a8">
    <w:name w:val="批注框文本 字符"/>
    <w:basedOn w:val="a0"/>
    <w:link w:val="a7"/>
    <w:uiPriority w:val="99"/>
    <w:semiHidden/>
    <w:rsid w:val="00701BD5"/>
    <w:rPr>
      <w:sz w:val="18"/>
      <w:szCs w:val="18"/>
    </w:rPr>
  </w:style>
  <w:style w:type="paragraph" w:styleId="a9">
    <w:name w:val="Date"/>
    <w:basedOn w:val="a"/>
    <w:next w:val="a"/>
    <w:link w:val="aa"/>
    <w:uiPriority w:val="99"/>
    <w:semiHidden/>
    <w:unhideWhenUsed/>
    <w:rsid w:val="00534EA4"/>
    <w:pPr>
      <w:ind w:leftChars="2500" w:left="100"/>
    </w:pPr>
  </w:style>
  <w:style w:type="character" w:customStyle="1" w:styleId="aa">
    <w:name w:val="日期 字符"/>
    <w:basedOn w:val="a0"/>
    <w:link w:val="a9"/>
    <w:uiPriority w:val="99"/>
    <w:semiHidden/>
    <w:rsid w:val="0053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30</cp:revision>
  <cp:lastPrinted>2018-06-27T07:49:00Z</cp:lastPrinted>
  <dcterms:created xsi:type="dcterms:W3CDTF">2017-11-18T14:12:00Z</dcterms:created>
  <dcterms:modified xsi:type="dcterms:W3CDTF">2018-07-09T06:32:00Z</dcterms:modified>
</cp:coreProperties>
</file>