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计算机学院班主任工作细则</w:t>
      </w:r>
    </w:p>
    <w:p w:rsidR="00010068" w:rsidRDefault="00010068" w:rsidP="000100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 则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为深入贯彻落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平新时代中国特色社会主义思想，全面贯彻党的教育方针，坚持党的全面领导，坚持立德树人根本任务，落实“德才兼备、领袖气质、家国情怀”人才培养目标，营造“学在中大、追求卓越”优良校风学风，推动“五育并举”，深化“五个融合”，完善“三全育人”体制机制，培养德智体美劳全面发展的社会主义建设者和接班人，根据《中山大学班主任管理办法》等相关文件要求，结合我院实际，制定本办法。 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班主任是学校教师队伍的重要组成部分，是学校从事德育工作，开展大学生思想政治教育的骨干力量，是大学生健康成长的指导者和引路人。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本办法适用于全院担任班主任工作的教师。</w:t>
      </w:r>
    </w:p>
    <w:p w:rsidR="00010068" w:rsidRDefault="00010068" w:rsidP="000100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 要求与职责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班主任工作的要求是：围绕学生、关爱学生、服务学生，不断提高学生思想水平、政治觉悟、道德素质、文化素养，指导学生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班主任的主要工作职责是：</w:t>
      </w:r>
      <w:bookmarkStart w:id="1" w:name="_Hlk80802667"/>
      <w:r>
        <w:rPr>
          <w:rFonts w:ascii="仿宋_GB2312" w:eastAsia="仿宋_GB2312" w:hint="eastAsia"/>
          <w:sz w:val="32"/>
          <w:szCs w:val="32"/>
        </w:rPr>
        <w:t>提升学生入党申请率、提升本科生深造率，降低学生</w:t>
      </w:r>
      <w:proofErr w:type="gramStart"/>
      <w:r>
        <w:rPr>
          <w:rFonts w:ascii="仿宋_GB2312" w:eastAsia="仿宋_GB2312" w:hint="eastAsia"/>
          <w:sz w:val="32"/>
          <w:szCs w:val="32"/>
        </w:rPr>
        <w:t>挂科率</w:t>
      </w:r>
      <w:proofErr w:type="gramEnd"/>
      <w:r>
        <w:rPr>
          <w:rFonts w:ascii="仿宋_GB2312" w:eastAsia="仿宋_GB2312" w:hint="eastAsia"/>
          <w:sz w:val="32"/>
          <w:szCs w:val="32"/>
        </w:rPr>
        <w:t>、降低学生事故率，保障人才培养质量、保障学生安全稳定，即“两升两降两保”</w:t>
      </w:r>
      <w:bookmarkEnd w:id="1"/>
      <w:r>
        <w:rPr>
          <w:rFonts w:ascii="仿宋_GB2312" w:eastAsia="仿宋_GB2312" w:hint="eastAsia"/>
          <w:sz w:val="32"/>
          <w:szCs w:val="32"/>
        </w:rPr>
        <w:t>。具体包括：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（一）班级建设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1.指导学生开展班级建设工作，增强班级凝聚力，营造积极向上的班级文化氛围。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2.做好学生骨干的遴选、培养和激励工作。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3.指导学生奋发学习、刻苦钻研、追求卓越，培育学生团结奋进的精神和集体主义观念。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（二）学风建设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1.引导学生树立正确的学习观念，指导学生根据不同阶段的特点明确学习目标、端正学习态度，营造优良班风学风。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2.建立健全朋辈互助工作体系，充分发挥学生骨干在朋辈互助中的重要作用，推动学生自我教育、自我管理、自我服务、自我监督，形成互帮互助互学的有效工作机制。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3.推动“五育并举”，深化“五个融合”，引导学生增强社会责任感，实现德智体美劳全面发展。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（三）思想引领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1.通过主题班会或主题教育活动等，开展理想信念教育，培育和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社会主义核心价值观，指导开展学生马克思主义学习小组、“青马学堂”及学生马克思主义自主学习活动，引导学生树牢“四个意识”，坚定“四个自信”，坚决做到“两个维护”，听党话跟党走。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2.全面了解学生思想动态，与辅导员协同开展学生安全教育工作，做好学生问题排查，建立高关怀学生档案，开展心理健康教育。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3.做好网络思政工作，及时掌握学生苗头性、倾向性、群体性问题，做好正向引导和妥善处置工作。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（四）行为规范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1.教育引导学生树立正确的世界观、人生观、价值观，遵纪守法，严守校规校纪。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2.引导学生恪守学术道德和学术规范，指导和组织学生开展诚信和纪律教育。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（五）学业发展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1.教育引导学生做好学业规划，增强学生的专业认同，激发学生的学习热情，推动学生升学深造。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2.开展导学、促学、奖学、助学工作，引导学生聚焦学习、崇尚学术。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3.营造浓厚的学术科研氛围，推动学生参与课题研究和各类学科竞赛活动。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班主任应恪守职业道德，不得有以下行为：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（一）损害国家利益、损害学生和学校合法权益的行为；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（二）在教育教学活动中有违背党的路线方针政策的言行；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（三）在科研工作中弄虚作假、抄袭剽窃、篡改侵吞他人学术成果、违规使用科研经费以及滥用学术资源和学术影响；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（四）影响正常教育教学工作的兼职兼薪行为；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（五）在学生评奖推优、考核推荐等工作中徇私舞弊；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（六）收受可能影响公正履行职责或其他明显超出正常礼尚往来的礼品、礼金、消费卡等；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（七）对学生实施性骚扰或与所负责管理的在校学生发生婚恋关系；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（八）其他违反法律法规、学校规定和教师职业道德的行为。</w:t>
      </w:r>
    </w:p>
    <w:p w:rsidR="00010068" w:rsidRDefault="00010068" w:rsidP="000100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第三章  配备与选聘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int="eastAsia"/>
          <w:sz w:val="32"/>
          <w:szCs w:val="32"/>
        </w:rPr>
        <w:t>学院坚持立德树人根本任务，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“用最优秀的人培养更优秀的人”和“育人育己”工作理念，从优秀专业课教师中选聘班主任。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每个本科班级应配备一名班主任。根据工作需要，可在研究生班级中配备班主任。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班主任选聘的基本条件：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Hlk80803580"/>
      <w:r>
        <w:rPr>
          <w:rFonts w:ascii="仿宋_GB2312" w:eastAsia="仿宋_GB2312" w:hint="eastAsia"/>
          <w:sz w:val="32"/>
          <w:szCs w:val="32"/>
        </w:rPr>
        <w:t>（一）政治强、业务精、纪律严、作风正；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（二）德才兼备、乐于奉献、潜心教书育人、热爱大学生思想政治教育事业，具有高度的事业心和责任感；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（三）原则上应具备相关学科专业背景和较强的组织管理、沟通协调能力；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（四）能较好地处理本职工作与学生工作的关系，可在岗工作时间原则上不少于</w:t>
      </w:r>
      <w:r w:rsidR="00611F6E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学年。</w:t>
      </w:r>
    </w:p>
    <w:bookmarkEnd w:id="2"/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班主任的选聘程序：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（一）党委学生工作部发布班主任选聘工作通知；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（二）学院组织选聘工作，并将拟聘用结果报党委学生工作部备案；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（三）党委学生工作部对拟聘用人选进行公示，公示无异议的，由学院予以聘用；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（四）学院向聘用的班主任颁发聘书。</w:t>
      </w:r>
    </w:p>
    <w:p w:rsidR="00010068" w:rsidRDefault="00010068" w:rsidP="000100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培训和培养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新聘的班主任须参加岗前培训。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第十二条 </w:t>
      </w:r>
      <w:r>
        <w:rPr>
          <w:rFonts w:ascii="仿宋_GB2312" w:eastAsia="仿宋_GB2312" w:hint="eastAsia"/>
          <w:sz w:val="32"/>
          <w:szCs w:val="32"/>
        </w:rPr>
        <w:t>班主任应积极参加学校和学院统一组织的各项</w:t>
      </w:r>
      <w:r>
        <w:rPr>
          <w:rFonts w:ascii="仿宋_GB2312" w:eastAsia="仿宋_GB2312" w:hint="eastAsia"/>
          <w:sz w:val="32"/>
          <w:szCs w:val="32"/>
        </w:rPr>
        <w:lastRenderedPageBreak/>
        <w:t>业务学习和培训活动。</w:t>
      </w:r>
    </w:p>
    <w:p w:rsidR="00010068" w:rsidRDefault="00010068" w:rsidP="000100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 管理与考核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第十四条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第十三条</w:t>
      </w:r>
      <w:r>
        <w:rPr>
          <w:rFonts w:ascii="仿宋_GB2312" w:eastAsia="仿宋_GB2312" w:hint="eastAsia"/>
          <w:sz w:val="32"/>
          <w:szCs w:val="32"/>
        </w:rPr>
        <w:t xml:space="preserve"> 班主任应参加学院召开的班主任工作例会或工作研讨会，并做工作汇报。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 xml:space="preserve"> 班主任的考核以学年度为单位，由学院具体实施。考核主要包含学生评议、学院评价等组成部分。考核结果分三个等级：优秀、合格、不合格。考核合格及以上的可续聘班主任岗位，考核不合格的不再续聘班主任岗位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学院每年对表现优秀的班主任进行评选表彰。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第十六条</w:t>
      </w:r>
      <w:bookmarkStart w:id="3" w:name="_Hlk80803529"/>
      <w:r>
        <w:rPr>
          <w:rFonts w:ascii="仿宋_GB2312" w:eastAsia="仿宋_GB2312" w:hint="eastAsia"/>
          <w:sz w:val="32"/>
          <w:szCs w:val="32"/>
        </w:rPr>
        <w:t xml:space="preserve"> 承担班主任工作且经考核合格及以上的教师，每年计算20学时工作量</w:t>
      </w:r>
      <w:bookmarkEnd w:id="3"/>
      <w:r>
        <w:rPr>
          <w:rFonts w:ascii="仿宋_GB2312" w:eastAsia="仿宋_GB2312" w:hint="eastAsia"/>
          <w:sz w:val="32"/>
          <w:szCs w:val="32"/>
        </w:rPr>
        <w:t>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第十七条</w:t>
      </w:r>
      <w:r>
        <w:rPr>
          <w:rFonts w:ascii="仿宋_GB2312" w:eastAsia="仿宋_GB2312" w:hint="eastAsia"/>
          <w:sz w:val="32"/>
          <w:szCs w:val="32"/>
        </w:rPr>
        <w:t xml:space="preserve"> 班主任离开工作岗位达1个月以上者，应提前向学院提出书面申请并做好工作交接，学院审批同意后报党委学生工作部备案。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第十八条</w:t>
      </w:r>
      <w:r>
        <w:rPr>
          <w:rFonts w:ascii="仿宋_GB2312" w:eastAsia="仿宋_GB2312" w:hint="eastAsia"/>
          <w:sz w:val="32"/>
          <w:szCs w:val="32"/>
        </w:rPr>
        <w:t xml:space="preserve"> 教师有下列情形之一的，不得继续从事班主任工作：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（一）学生评议结果为不合格；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（二）因个人工作不力造成重大责任事故；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（三）不能正常履行班主任岗位职责；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（四）违反本办法第六条禁止性规定的情形。</w:t>
      </w:r>
    </w:p>
    <w:p w:rsidR="00010068" w:rsidRDefault="00010068" w:rsidP="000100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以上情形如构成违纪的，根据学校相关规定进行处理、处分；涉嫌违法的，移交国家有关机关处理。</w:t>
      </w:r>
    </w:p>
    <w:p w:rsidR="00010068" w:rsidRDefault="00010068" w:rsidP="000100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0068" w:rsidRDefault="00010068" w:rsidP="0001006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第六章 附 则</w:t>
      </w:r>
    </w:p>
    <w:p w:rsidR="00010068" w:rsidRDefault="00010068" w:rsidP="00010068">
      <w:pPr>
        <w:pStyle w:val="a7"/>
        <w:rPr>
          <w:rFonts w:ascii="微软雅黑" w:eastAsia="微软雅黑" w:hAnsi="微软雅黑" w:cs="Helvetica"/>
          <w:color w:val="333333"/>
          <w:sz w:val="28"/>
          <w:szCs w:val="28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第十九条</w:t>
      </w:r>
      <w:r>
        <w:rPr>
          <w:rFonts w:ascii="仿宋_GB2312" w:eastAsia="仿宋_GB2312" w:hint="eastAsia"/>
          <w:sz w:val="32"/>
          <w:szCs w:val="32"/>
        </w:rPr>
        <w:t xml:space="preserve"> 本办法经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年计算机学院第十次党委会</w:t>
      </w:r>
      <w:r>
        <w:rPr>
          <w:rFonts w:ascii="仿宋_GB2312" w:eastAsia="仿宋_GB2312" w:hint="eastAsia"/>
          <w:sz w:val="32"/>
          <w:szCs w:val="32"/>
        </w:rPr>
        <w:t>会议审议通过，自发布之日起施行，原《</w:t>
      </w:r>
      <w:r w:rsidRPr="009F3FF8">
        <w:rPr>
          <w:rFonts w:ascii="仿宋_GB2312" w:eastAsia="仿宋_GB2312" w:hint="eastAsia"/>
          <w:bCs/>
          <w:sz w:val="32"/>
          <w:szCs w:val="32"/>
        </w:rPr>
        <w:t>中山大学数据科学与计算机学院班主任工作条例</w:t>
      </w:r>
      <w:r>
        <w:rPr>
          <w:rFonts w:ascii="仿宋_GB2312" w:eastAsia="仿宋_GB2312" w:hint="eastAsia"/>
          <w:sz w:val="32"/>
          <w:szCs w:val="32"/>
        </w:rPr>
        <w:t>》（</w:t>
      </w:r>
      <w:r w:rsidRPr="009F3FF8">
        <w:rPr>
          <w:rFonts w:ascii="仿宋_GB2312" w:eastAsia="仿宋_GB2312" w:hint="eastAsia"/>
          <w:bCs/>
          <w:sz w:val="32"/>
          <w:szCs w:val="32"/>
        </w:rPr>
        <w:t>计算机[2016]63号</w:t>
      </w:r>
      <w:r>
        <w:rPr>
          <w:rFonts w:ascii="仿宋_GB2312" w:eastAsia="仿宋_GB2312" w:hint="eastAsia"/>
          <w:sz w:val="32"/>
          <w:szCs w:val="32"/>
        </w:rPr>
        <w:t>）同时废止。</w:t>
      </w:r>
    </w:p>
    <w:p w:rsidR="00010068" w:rsidRDefault="00010068" w:rsidP="0001006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第二十条</w:t>
      </w:r>
      <w:r>
        <w:rPr>
          <w:rFonts w:ascii="仿宋_GB2312" w:eastAsia="仿宋_GB2312" w:hint="eastAsia"/>
          <w:sz w:val="32"/>
          <w:szCs w:val="32"/>
        </w:rPr>
        <w:t xml:space="preserve"> 本办法由计算机学院学生工作办公室负责解释。</w:t>
      </w:r>
    </w:p>
    <w:p w:rsidR="00010068" w:rsidRDefault="00010068" w:rsidP="0001006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560" w:lineRule="exact"/>
        <w:rPr>
          <w:rFonts w:eastAsia="仿宋_GB2312"/>
          <w:sz w:val="32"/>
          <w:szCs w:val="32"/>
        </w:rPr>
      </w:pPr>
    </w:p>
    <w:p w:rsidR="00AF7189" w:rsidRDefault="00AF7189" w:rsidP="00AF7189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234F7" w:rsidRPr="00AF7189" w:rsidRDefault="003234F7" w:rsidP="00AF7189">
      <w:pPr>
        <w:pStyle w:val="aa"/>
        <w:adjustRightInd w:val="0"/>
        <w:snapToGrid w:val="0"/>
        <w:spacing w:line="540" w:lineRule="exact"/>
        <w:jc w:val="center"/>
        <w:outlineLvl w:val="1"/>
        <w:rPr>
          <w:sz w:val="20"/>
        </w:rPr>
      </w:pPr>
    </w:p>
    <w:sectPr w:rsidR="003234F7" w:rsidRPr="00AF7189" w:rsidSect="003D564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1E" w:rsidRDefault="0020051E" w:rsidP="00256EFB">
      <w:r>
        <w:separator/>
      </w:r>
    </w:p>
  </w:endnote>
  <w:endnote w:type="continuationSeparator" w:id="0">
    <w:p w:rsidR="0020051E" w:rsidRDefault="0020051E" w:rsidP="0025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1E" w:rsidRDefault="0020051E" w:rsidP="00256EFB">
      <w:r>
        <w:separator/>
      </w:r>
    </w:p>
  </w:footnote>
  <w:footnote w:type="continuationSeparator" w:id="0">
    <w:p w:rsidR="0020051E" w:rsidRDefault="0020051E" w:rsidP="0025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02"/>
    <w:rsid w:val="00010068"/>
    <w:rsid w:val="000A185D"/>
    <w:rsid w:val="00117742"/>
    <w:rsid w:val="00135371"/>
    <w:rsid w:val="00193AB1"/>
    <w:rsid w:val="0020051E"/>
    <w:rsid w:val="00256EFB"/>
    <w:rsid w:val="002A3578"/>
    <w:rsid w:val="003234F7"/>
    <w:rsid w:val="00395311"/>
    <w:rsid w:val="0045451C"/>
    <w:rsid w:val="004714D8"/>
    <w:rsid w:val="00480E05"/>
    <w:rsid w:val="0056008D"/>
    <w:rsid w:val="00564EF7"/>
    <w:rsid w:val="005661AA"/>
    <w:rsid w:val="005C2951"/>
    <w:rsid w:val="00611F6E"/>
    <w:rsid w:val="00634961"/>
    <w:rsid w:val="00784A53"/>
    <w:rsid w:val="007A4853"/>
    <w:rsid w:val="008242A9"/>
    <w:rsid w:val="00832468"/>
    <w:rsid w:val="008432D0"/>
    <w:rsid w:val="00967F61"/>
    <w:rsid w:val="00A120E5"/>
    <w:rsid w:val="00AF7189"/>
    <w:rsid w:val="00BB1C37"/>
    <w:rsid w:val="00BB5680"/>
    <w:rsid w:val="00C228DB"/>
    <w:rsid w:val="00C404C9"/>
    <w:rsid w:val="00CB7B3E"/>
    <w:rsid w:val="00CD0002"/>
    <w:rsid w:val="00CD5D41"/>
    <w:rsid w:val="00CD761E"/>
    <w:rsid w:val="00D462F8"/>
    <w:rsid w:val="00DB0E0F"/>
    <w:rsid w:val="00DC24A4"/>
    <w:rsid w:val="00E8794C"/>
    <w:rsid w:val="00EC6C1E"/>
    <w:rsid w:val="00F3021E"/>
    <w:rsid w:val="00F628A0"/>
    <w:rsid w:val="00F70915"/>
    <w:rsid w:val="00F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5B5DF-1400-4556-B440-1BE9CDDA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E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rsid w:val="0025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6EF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B5680"/>
    <w:pPr>
      <w:widowControl/>
      <w:spacing w:after="84"/>
      <w:jc w:val="left"/>
    </w:pPr>
    <w:rPr>
      <w:rFonts w:ascii="宋体" w:hAnsi="宋体" w:cs="宋体"/>
      <w:color w:val="555555"/>
      <w:kern w:val="0"/>
      <w:sz w:val="17"/>
      <w:szCs w:val="17"/>
    </w:rPr>
  </w:style>
  <w:style w:type="character" w:customStyle="1" w:styleId="bjh-p">
    <w:name w:val="bjh-p"/>
    <w:qFormat/>
    <w:rsid w:val="00BB5680"/>
  </w:style>
  <w:style w:type="paragraph" w:styleId="a8">
    <w:name w:val="annotation text"/>
    <w:basedOn w:val="a"/>
    <w:link w:val="a9"/>
    <w:uiPriority w:val="99"/>
    <w:qFormat/>
    <w:rsid w:val="00BB5680"/>
    <w:pPr>
      <w:jc w:val="left"/>
    </w:pPr>
  </w:style>
  <w:style w:type="character" w:customStyle="1" w:styleId="a9">
    <w:name w:val="批注文字 字符"/>
    <w:basedOn w:val="a0"/>
    <w:link w:val="a8"/>
    <w:uiPriority w:val="99"/>
    <w:qFormat/>
    <w:rsid w:val="00BB5680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4714D8"/>
    <w:pPr>
      <w:widowControl/>
    </w:pPr>
    <w:rPr>
      <w:rFonts w:ascii="Calibri" w:hAnsi="Calibri" w:cs="宋体"/>
      <w:color w:val="000000"/>
      <w:kern w:val="0"/>
      <w:szCs w:val="21"/>
    </w:rPr>
  </w:style>
  <w:style w:type="paragraph" w:styleId="aa">
    <w:name w:val="Plain Text"/>
    <w:basedOn w:val="a"/>
    <w:link w:val="ab"/>
    <w:rsid w:val="00DB0E0F"/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rsid w:val="00DB0E0F"/>
    <w:rPr>
      <w:rFonts w:ascii="宋体" w:eastAsia="宋体" w:hAnsi="Courier New" w:cs="Times New Roman"/>
      <w:szCs w:val="20"/>
    </w:rPr>
  </w:style>
  <w:style w:type="character" w:styleId="ac">
    <w:name w:val="page number"/>
    <w:basedOn w:val="a0"/>
    <w:rsid w:val="00AF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</Words>
  <Characters>2139</Characters>
  <Application>Microsoft Office Word</Application>
  <DocSecurity>0</DocSecurity>
  <Lines>17</Lines>
  <Paragraphs>5</Paragraphs>
  <ScaleCrop>false</ScaleCrop>
  <Company>中山大学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guyn</dc:creator>
  <cp:keywords/>
  <dc:description/>
  <cp:lastModifiedBy>38462</cp:lastModifiedBy>
  <cp:revision>2</cp:revision>
  <dcterms:created xsi:type="dcterms:W3CDTF">2021-08-25T09:08:00Z</dcterms:created>
  <dcterms:modified xsi:type="dcterms:W3CDTF">2021-08-25T09:08:00Z</dcterms:modified>
</cp:coreProperties>
</file>