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经费预算总额省科技厅经费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面上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项目为10万，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杰青项目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为100万。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请勿填写自筹经费。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预算需遵从如下原则： 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（1）间接费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比例：间接费用按照项目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直接费用扣除设备购置费后的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一定比例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核定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，该</w:t>
      </w:r>
      <w:r>
        <w:rPr>
          <w:rFonts w:ascii="仿宋_GB2312" w:eastAsia="仿宋_GB2312" w:hAnsi="等线" w:cs="宋体"/>
          <w:kern w:val="0"/>
          <w:sz w:val="32"/>
          <w:szCs w:val="32"/>
        </w:rPr>
        <w:t>比例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最低</w:t>
      </w:r>
      <w:r>
        <w:rPr>
          <w:rFonts w:ascii="仿宋_GB2312" w:eastAsia="仿宋_GB2312" w:hAnsi="等线" w:cs="宋体"/>
          <w:kern w:val="0"/>
          <w:sz w:val="32"/>
          <w:szCs w:val="32"/>
        </w:rPr>
        <w:t>不低于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20%,最高可做至30%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。其中间接成本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（学院</w:t>
      </w:r>
      <w:r>
        <w:rPr>
          <w:rFonts w:ascii="仿宋_GB2312" w:eastAsia="仿宋_GB2312" w:hAnsi="等线" w:cs="宋体"/>
          <w:kern w:val="0"/>
          <w:sz w:val="32"/>
          <w:szCs w:val="32"/>
        </w:rPr>
        <w:t>管理费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）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:建议不少于资助项目间接费用总额的20%（学院有具体规定可采用学院比例，各附属医院请根据实际情况确定本单位间接成本，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各单位自行做好规定及审核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）。 管理成本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（学校</w:t>
      </w:r>
      <w:r>
        <w:rPr>
          <w:rFonts w:ascii="仿宋_GB2312" w:eastAsia="仿宋_GB2312" w:hAnsi="等线" w:cs="宋体"/>
          <w:kern w:val="0"/>
          <w:sz w:val="32"/>
          <w:szCs w:val="32"/>
        </w:rPr>
        <w:t>管理费</w:t>
      </w:r>
      <w:r>
        <w:rPr>
          <w:rFonts w:ascii="仿宋_GB2312" w:eastAsia="仿宋_GB2312" w:hAnsi="等线" w:cs="宋体" w:hint="eastAsia"/>
          <w:kern w:val="0"/>
          <w:sz w:val="32"/>
          <w:szCs w:val="32"/>
        </w:rPr>
        <w:t>）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不得低于间接费用总额的30%。</w:t>
      </w:r>
    </w:p>
    <w:p w:rsidR="00FA33EE" w:rsidRPr="003B7D60" w:rsidRDefault="00FA33EE" w:rsidP="00FA33EE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间接费用计算公式：</w:t>
      </w:r>
    </w:p>
    <w:p w:rsidR="00FA33EE" w:rsidRPr="003B7D60" w:rsidRDefault="00FA33EE" w:rsidP="00FA33EE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直接费用-设备购置费=A</w:t>
      </w:r>
    </w:p>
    <w:p w:rsidR="00FA33EE" w:rsidRPr="003B7D60" w:rsidRDefault="00FA33EE" w:rsidP="00FA33EE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>
        <w:rPr>
          <w:rFonts w:ascii="仿宋_GB2312" w:eastAsia="仿宋_GB2312" w:hAnsi="等线" w:cs="宋体" w:hint="eastAsia"/>
          <w:kern w:val="0"/>
          <w:sz w:val="32"/>
          <w:szCs w:val="32"/>
        </w:rPr>
        <w:t>本次</w:t>
      </w:r>
      <w:r>
        <w:rPr>
          <w:rFonts w:ascii="仿宋_GB2312" w:eastAsia="仿宋_GB2312" w:hAnsi="等线" w:cs="宋体"/>
          <w:kern w:val="0"/>
          <w:sz w:val="32"/>
          <w:szCs w:val="32"/>
        </w:rPr>
        <w:t>申报项目的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申报经费≤500万</w:t>
      </w:r>
    </w:p>
    <w:p w:rsidR="00FA33EE" w:rsidRDefault="00FA33EE" w:rsidP="00FA33EE">
      <w:pPr>
        <w:widowControl/>
        <w:spacing w:line="360" w:lineRule="auto"/>
        <w:ind w:firstLine="420"/>
        <w:rPr>
          <w:rFonts w:ascii="仿宋_GB2312" w:eastAsia="仿宋_GB2312" w:hAnsi="等线" w:cs="宋体"/>
          <w:b/>
          <w:kern w:val="0"/>
          <w:sz w:val="32"/>
          <w:szCs w:val="32"/>
        </w:rPr>
      </w:pPr>
      <w:r w:rsidRPr="003B7D60">
        <w:rPr>
          <w:rFonts w:ascii="仿宋_GB2312" w:eastAsia="仿宋_GB2312" w:hAnsi="等线" w:cs="宋体" w:hint="eastAsia"/>
          <w:b/>
          <w:kern w:val="0"/>
          <w:sz w:val="32"/>
          <w:szCs w:val="32"/>
        </w:rPr>
        <w:t>间接费用=A×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比例（比例不低于20%，最多30%）</w:t>
      </w:r>
    </w:p>
    <w:p w:rsidR="00FA33EE" w:rsidRDefault="00FA33EE" w:rsidP="00FA33EE">
      <w:pPr>
        <w:widowControl/>
        <w:spacing w:line="360" w:lineRule="auto"/>
        <w:ind w:firstLine="420"/>
        <w:rPr>
          <w:rFonts w:ascii="仿宋_GB2312" w:eastAsia="仿宋_GB2312" w:hAnsi="等线" w:cs="宋体"/>
          <w:b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简便计算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公式：（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总经费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-设备费）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/系数</w:t>
      </w:r>
    </w:p>
    <w:p w:rsidR="00FA33EE" w:rsidRPr="00A0715D" w:rsidRDefault="00FA33EE" w:rsidP="00FA33EE">
      <w:pPr>
        <w:widowControl/>
        <w:spacing w:line="360" w:lineRule="auto"/>
        <w:ind w:firstLineChars="850" w:firstLine="2731"/>
        <w:rPr>
          <w:rFonts w:ascii="仿宋_GB2312" w:eastAsia="仿宋_GB2312" w:hAnsi="等线" w:cs="宋体"/>
          <w:b/>
          <w:kern w:val="0"/>
          <w:sz w:val="32"/>
          <w:szCs w:val="32"/>
        </w:rPr>
      </w:pPr>
      <w:r>
        <w:rPr>
          <w:rFonts w:ascii="仿宋_GB2312" w:eastAsia="仿宋_GB2312" w:hAnsi="等线" w:cs="宋体"/>
          <w:b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4.34≤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系数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≤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6）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2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）直接费用不得开支电脑等通用设备及办公用品。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3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）中大的经费不允许开支人员费，学生劳务和临聘人员的人力资源成本在劳务费科目做预算。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4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）其他支出是项目研究过程中发生的预算科目不包含的其他支出，应当在申请预算时单独列示，单独核定，不得填写不可预见费用。</w:t>
      </w:r>
    </w:p>
    <w:p w:rsidR="00FA33EE" w:rsidRPr="003B7D60" w:rsidRDefault="00FA33EE" w:rsidP="00FA33EE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等线" w:cs="宋体"/>
          <w:kern w:val="0"/>
          <w:sz w:val="32"/>
          <w:szCs w:val="32"/>
        </w:rPr>
        <w:t>5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）会议费/差旅费/国际合作与交流费超过10%提供测算依据。</w:t>
      </w:r>
    </w:p>
    <w:p w:rsidR="00FA33EE" w:rsidRPr="003B7D60" w:rsidRDefault="00FA33EE" w:rsidP="00FA33EE">
      <w:pPr>
        <w:widowControl/>
        <w:spacing w:line="360" w:lineRule="auto"/>
        <w:ind w:firstLine="643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本年度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面上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项目试点实施包干制，在系统的“经费预算”板块无需填写详细预算，在系统“项目绩效目标”板块的“测算依据及说明”处关于项目安排资金额度的具体测算依据请遵从以上原则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且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不得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列支基建费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；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面上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项目立项后需按照上述原则补充预算在校内留底备案，用于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拨款</w:t>
      </w:r>
      <w:r w:rsidR="002F5983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及</w:t>
      </w:r>
      <w:r w:rsidR="002F5983">
        <w:rPr>
          <w:rFonts w:ascii="仿宋_GB2312" w:eastAsia="仿宋_GB2312" w:hAnsi="等线" w:cs="宋体"/>
          <w:b/>
          <w:bCs/>
          <w:kern w:val="0"/>
          <w:sz w:val="32"/>
          <w:szCs w:val="32"/>
        </w:rPr>
        <w:t>备查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立项后直接经费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不设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科目比例</w:t>
      </w: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限制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，由负责人</w:t>
      </w:r>
      <w:bookmarkStart w:id="0" w:name="_GoBack"/>
      <w:bookmarkEnd w:id="0"/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自主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调剂使用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。</w:t>
      </w:r>
    </w:p>
    <w:p w:rsidR="00FA33EE" w:rsidRPr="003B7D60" w:rsidRDefault="00FA33EE" w:rsidP="00FA33EE">
      <w:pPr>
        <w:widowControl/>
        <w:spacing w:line="360" w:lineRule="auto"/>
        <w:ind w:firstLine="643"/>
        <w:rPr>
          <w:rFonts w:ascii="等线" w:eastAsia="等线" w:hAnsi="等线" w:cs="宋体"/>
          <w:kern w:val="0"/>
          <w:szCs w:val="21"/>
        </w:rPr>
      </w:pP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杰青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项目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申报时需要填报预算且立项后不能修改，请遵从以上原则制定项目预算。</w:t>
      </w:r>
    </w:p>
    <w:p w:rsidR="00FA33EE" w:rsidRPr="003B7D60" w:rsidRDefault="00FA33EE" w:rsidP="00FA33EE"/>
    <w:p w:rsidR="00672487" w:rsidRPr="00FA33EE" w:rsidRDefault="00672487"/>
    <w:sectPr w:rsidR="00672487" w:rsidRPr="00FA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F3" w:rsidRDefault="00F93EF3" w:rsidP="00FA33EE">
      <w:r>
        <w:separator/>
      </w:r>
    </w:p>
  </w:endnote>
  <w:endnote w:type="continuationSeparator" w:id="0">
    <w:p w:rsidR="00F93EF3" w:rsidRDefault="00F93EF3" w:rsidP="00F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F3" w:rsidRDefault="00F93EF3" w:rsidP="00FA33EE">
      <w:r>
        <w:separator/>
      </w:r>
    </w:p>
  </w:footnote>
  <w:footnote w:type="continuationSeparator" w:id="0">
    <w:p w:rsidR="00F93EF3" w:rsidRDefault="00F93EF3" w:rsidP="00FA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D5"/>
    <w:rsid w:val="002F5983"/>
    <w:rsid w:val="003617D5"/>
    <w:rsid w:val="005B4A9D"/>
    <w:rsid w:val="00672487"/>
    <w:rsid w:val="00F93EF3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7972"/>
  <w15:chartTrackingRefBased/>
  <w15:docId w15:val="{105D2C56-56D8-4939-A4AF-2C21B15A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2020-08-04T07:53:00Z</dcterms:created>
  <dcterms:modified xsi:type="dcterms:W3CDTF">2020-08-04T08:01:00Z</dcterms:modified>
</cp:coreProperties>
</file>